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BF" w:rsidRDefault="00F535BF"/>
    <w:p w:rsidR="00F535BF" w:rsidRDefault="00F535BF"/>
    <w:p w:rsidR="00C504E9" w:rsidRDefault="00C504E9"/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72B26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от 14 ноября 2017 года № 226</w:t>
            </w:r>
            <w:r>
              <w:rPr>
                <w:b w:val="0"/>
                <w:szCs w:val="28"/>
              </w:rPr>
              <w:t xml:space="preserve"> «</w:t>
            </w:r>
            <w:r>
              <w:rPr>
                <w:szCs w:val="28"/>
              </w:rPr>
              <w:t xml:space="preserve">Об утверждении муниципальной </w:t>
            </w:r>
          </w:p>
          <w:p w:rsidR="00772B26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  <w:r w:rsidR="00C504E9">
              <w:rPr>
                <w:b w:val="0"/>
                <w:szCs w:val="28"/>
              </w:rPr>
              <w:t xml:space="preserve"> «</w:t>
            </w:r>
            <w:r>
              <w:rPr>
                <w:szCs w:val="28"/>
              </w:rPr>
              <w:t xml:space="preserve">Комплексное и устойчивое развитие в сфере строительства, архитектуры и дорожного хозяйства Старонижестеблиевского сельского </w:t>
            </w:r>
          </w:p>
          <w:p w:rsidR="002E1BB5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поселения Красноармейского района»</w:t>
            </w:r>
          </w:p>
        </w:tc>
      </w:tr>
    </w:tbl>
    <w:tbl>
      <w:tblPr>
        <w:tblpPr w:leftFromText="180" w:rightFromText="180" w:vertAnchor="page" w:horzAnchor="margin" w:tblpY="4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535BF" w:rsidTr="00F535B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35BF" w:rsidRDefault="00F535BF" w:rsidP="00F535BF">
            <w:pPr>
              <w:pStyle w:val="1"/>
              <w:tabs>
                <w:tab w:val="left" w:pos="291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BF" w:rsidTr="00F535B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35BF" w:rsidRPr="00487F84" w:rsidRDefault="00F535BF" w:rsidP="00F535B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535BF" w:rsidRPr="00487F84" w:rsidRDefault="00F535BF" w:rsidP="00F535B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535BF" w:rsidRPr="00D13402" w:rsidRDefault="00F535BF" w:rsidP="00F535B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535BF" w:rsidRPr="00487F84" w:rsidRDefault="00F535BF" w:rsidP="00F535B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535BF" w:rsidTr="00F535BF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5BF" w:rsidRPr="00D942AD" w:rsidRDefault="00F535BF" w:rsidP="000C495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C4956">
              <w:rPr>
                <w:rFonts w:ascii="Times New Roman" w:hAnsi="Times New Roman" w:cs="Times New Roman"/>
                <w:bCs/>
              </w:rPr>
              <w:t xml:space="preserve">24» 12  </w:t>
            </w:r>
            <w:r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535BF" w:rsidRPr="00D942AD" w:rsidRDefault="00F535BF" w:rsidP="00F535B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535BF" w:rsidRPr="00D942AD" w:rsidRDefault="00F535BF" w:rsidP="000C49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0C4956">
              <w:rPr>
                <w:rFonts w:ascii="Times New Roman" w:hAnsi="Times New Roman" w:cs="Times New Roman"/>
                <w:bCs/>
              </w:rPr>
              <w:t>209</w:t>
            </w:r>
          </w:p>
        </w:tc>
      </w:tr>
      <w:tr w:rsidR="00F535BF" w:rsidTr="00F535B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35BF" w:rsidRPr="00772B26" w:rsidRDefault="00F535BF" w:rsidP="00F53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47960" w:rsidRDefault="00E47960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E9" w:rsidRPr="002E1BB5" w:rsidRDefault="00C504E9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C504E9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Устава Старонижестеблиевского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п о с т а н о в л я ю:</w:t>
            </w:r>
          </w:p>
          <w:p w:rsidR="002E1BB5" w:rsidRPr="002E1BB5" w:rsidRDefault="00CA6A35" w:rsidP="00DE672D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E47960">
              <w:rPr>
                <w:b w:val="0"/>
                <w:szCs w:val="28"/>
              </w:rPr>
              <w:t>.</w:t>
            </w:r>
            <w:r w:rsidR="00DE672D">
              <w:rPr>
                <w:b w:val="0"/>
                <w:szCs w:val="28"/>
              </w:rPr>
              <w:t xml:space="preserve"> </w:t>
            </w:r>
            <w:r w:rsidR="00680D5F">
              <w:rPr>
                <w:b w:val="0"/>
                <w:szCs w:val="28"/>
              </w:rPr>
              <w:t xml:space="preserve">Внести изменение в </w:t>
            </w:r>
            <w:r w:rsidR="00E47960">
              <w:rPr>
                <w:b w:val="0"/>
                <w:szCs w:val="28"/>
              </w:rPr>
              <w:t xml:space="preserve"> </w:t>
            </w:r>
            <w:r w:rsidR="00F535BF">
              <w:rPr>
                <w:b w:val="0"/>
                <w:szCs w:val="28"/>
              </w:rPr>
              <w:t>муниципальную программу «</w:t>
            </w:r>
            <w:r w:rsidR="002E1BB5" w:rsidRPr="002E1BB5">
              <w:rPr>
                <w:b w:val="0"/>
                <w:szCs w:val="28"/>
              </w:rPr>
              <w:t>Комплексное и у</w:t>
            </w:r>
            <w:r w:rsidR="002E1BB5" w:rsidRPr="002E1BB5">
              <w:rPr>
                <w:b w:val="0"/>
                <w:szCs w:val="28"/>
              </w:rPr>
              <w:t>с</w:t>
            </w:r>
            <w:r w:rsidR="002E1BB5" w:rsidRPr="002E1BB5">
              <w:rPr>
                <w:b w:val="0"/>
                <w:szCs w:val="28"/>
              </w:rPr>
              <w:t>тойчивое развитие в сфере строительства, архитектуры и дорожного хозяйства Старонижестеблиевского сельского поселения Красноармейского</w:t>
            </w:r>
            <w:r w:rsidR="00F535BF">
              <w:rPr>
                <w:b w:val="0"/>
                <w:szCs w:val="28"/>
              </w:rPr>
              <w:t xml:space="preserve"> района»</w:t>
            </w:r>
            <w:r w:rsidR="001852A1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 xml:space="preserve"> (прилагается).</w:t>
            </w:r>
          </w:p>
          <w:p w:rsidR="002E1BB5" w:rsidRPr="002E1BB5" w:rsidRDefault="00E47960" w:rsidP="00DE672D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DE672D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>Отделу по бухгалтерскому учету и финансам администрации Стар</w:t>
            </w:r>
            <w:r w:rsidR="002E1BB5" w:rsidRPr="002E1BB5">
              <w:rPr>
                <w:b w:val="0"/>
                <w:szCs w:val="28"/>
              </w:rPr>
              <w:t>о</w:t>
            </w:r>
            <w:r w:rsidR="002E1BB5" w:rsidRPr="002E1BB5">
              <w:rPr>
                <w:b w:val="0"/>
                <w:szCs w:val="28"/>
              </w:rPr>
              <w:t>нижестеблиевского сельского поселения Красноармейского района (Ковале</w:t>
            </w:r>
            <w:r w:rsidR="002E1BB5" w:rsidRPr="002E1BB5">
              <w:rPr>
                <w:b w:val="0"/>
                <w:szCs w:val="28"/>
              </w:rPr>
              <w:t>н</w:t>
            </w:r>
            <w:r w:rsidR="002E1BB5" w:rsidRPr="002E1BB5">
              <w:rPr>
                <w:b w:val="0"/>
                <w:szCs w:val="28"/>
              </w:rPr>
              <w:t>ко) осуществлять финансирование расходов на реализацию данной про</w:t>
            </w:r>
            <w:r w:rsidR="001852A1">
              <w:rPr>
                <w:b w:val="0"/>
                <w:szCs w:val="28"/>
              </w:rPr>
              <w:t>граммы в 201</w:t>
            </w:r>
            <w:r w:rsidR="00680D5F">
              <w:rPr>
                <w:b w:val="0"/>
                <w:szCs w:val="28"/>
              </w:rPr>
              <w:t>9</w:t>
            </w:r>
            <w:r w:rsidR="001852A1">
              <w:rPr>
                <w:b w:val="0"/>
                <w:szCs w:val="28"/>
              </w:rPr>
              <w:t>-2020</w:t>
            </w:r>
            <w:r w:rsidR="002E1BB5" w:rsidRPr="002E1BB5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цели.</w:t>
            </w:r>
          </w:p>
          <w:p w:rsidR="002E1BB5" w:rsidRPr="002E1BB5" w:rsidRDefault="00E47960" w:rsidP="00DE67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возложить на заместителя главы Старонижестеблиевского сельского поселения Красноа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2E1BB5" w:rsidRPr="002E1BB5" w:rsidRDefault="00E47960" w:rsidP="00DE67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2E1BB5" w:rsidRDefault="002E1BB5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BB5" w:rsidRDefault="002E1BB5" w:rsidP="008D28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D2856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852A1" w:rsidRDefault="00DE672D" w:rsidP="009B15E3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>В.В. Нова</w:t>
      </w:r>
      <w:r w:rsidR="009B15E3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F535BF" w:rsidRDefault="00F535BF" w:rsidP="002E1BB5">
      <w:pPr>
        <w:pStyle w:val="21"/>
        <w:rPr>
          <w:szCs w:val="28"/>
        </w:rPr>
      </w:pPr>
    </w:p>
    <w:p w:rsidR="001818FC" w:rsidRDefault="00F535BF" w:rsidP="002E1BB5">
      <w:pPr>
        <w:pStyle w:val="21"/>
        <w:rPr>
          <w:szCs w:val="28"/>
        </w:rPr>
      </w:pPr>
      <w:r>
        <w:rPr>
          <w:szCs w:val="28"/>
        </w:rPr>
        <w:t>2</w:t>
      </w:r>
    </w:p>
    <w:p w:rsidR="002E1BB5" w:rsidRPr="002E1BB5" w:rsidRDefault="002E1BB5" w:rsidP="002E1BB5">
      <w:pPr>
        <w:pStyle w:val="21"/>
        <w:rPr>
          <w:szCs w:val="28"/>
        </w:rPr>
      </w:pPr>
      <w:r w:rsidRPr="002E1BB5">
        <w:rPr>
          <w:szCs w:val="28"/>
        </w:rPr>
        <w:t>ЛИСТ СОГЛАСОВАНИЯ</w:t>
      </w:r>
    </w:p>
    <w:p w:rsidR="002E1BB5" w:rsidRPr="002E1BB5" w:rsidRDefault="002E1BB5" w:rsidP="002E1BB5">
      <w:pPr>
        <w:pStyle w:val="21"/>
        <w:jc w:val="both"/>
        <w:rPr>
          <w:szCs w:val="28"/>
        </w:rPr>
      </w:pPr>
      <w:r w:rsidRPr="002E1BB5">
        <w:rPr>
          <w:b w:val="0"/>
          <w:szCs w:val="28"/>
        </w:rPr>
        <w:t xml:space="preserve">к </w:t>
      </w:r>
      <w:r w:rsidR="00C504E9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</w:t>
      </w:r>
      <w:r w:rsidR="00C504E9">
        <w:rPr>
          <w:b w:val="0"/>
          <w:szCs w:val="28"/>
        </w:rPr>
        <w:t xml:space="preserve"> </w:t>
      </w:r>
      <w:r w:rsidRPr="002E1BB5">
        <w:rPr>
          <w:b w:val="0"/>
          <w:szCs w:val="28"/>
        </w:rPr>
        <w:t>поселения Красноармейского района от _______________ №</w:t>
      </w:r>
      <w:r w:rsidRPr="002E1BB5">
        <w:rPr>
          <w:szCs w:val="28"/>
        </w:rPr>
        <w:t xml:space="preserve"> _________</w:t>
      </w:r>
    </w:p>
    <w:p w:rsidR="00EF763D" w:rsidRPr="00EF763D" w:rsidRDefault="00F535BF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763D" w:rsidRPr="00EF76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F763D" w:rsidRPr="00EF763D" w:rsidRDefault="00EF763D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6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EF763D" w:rsidRPr="00EF763D" w:rsidRDefault="00EF763D" w:rsidP="00EF763D">
      <w:pPr>
        <w:pStyle w:val="21"/>
        <w:rPr>
          <w:b w:val="0"/>
          <w:szCs w:val="28"/>
        </w:rPr>
      </w:pPr>
      <w:r w:rsidRPr="00EF763D">
        <w:rPr>
          <w:b w:val="0"/>
          <w:szCs w:val="28"/>
        </w:rPr>
        <w:t xml:space="preserve">от 14 ноября 2017 года № 226 «Об утверждении муниципальной </w:t>
      </w:r>
    </w:p>
    <w:p w:rsidR="00EF763D" w:rsidRPr="00EF763D" w:rsidRDefault="00C504E9" w:rsidP="00EF763D">
      <w:pPr>
        <w:pStyle w:val="21"/>
        <w:rPr>
          <w:b w:val="0"/>
          <w:szCs w:val="28"/>
        </w:rPr>
      </w:pPr>
      <w:r>
        <w:rPr>
          <w:b w:val="0"/>
          <w:szCs w:val="28"/>
        </w:rPr>
        <w:t>программы «</w:t>
      </w:r>
      <w:r w:rsidR="00EF763D" w:rsidRPr="00EF763D">
        <w:rPr>
          <w:b w:val="0"/>
          <w:szCs w:val="28"/>
        </w:rPr>
        <w:t>Комплексное и устойчивое развитие в сфере строительства, арх</w:t>
      </w:r>
      <w:r w:rsidR="00EF763D" w:rsidRPr="00EF763D">
        <w:rPr>
          <w:b w:val="0"/>
          <w:szCs w:val="28"/>
        </w:rPr>
        <w:t>и</w:t>
      </w:r>
      <w:r w:rsidR="00EF763D" w:rsidRPr="00EF763D">
        <w:rPr>
          <w:b w:val="0"/>
          <w:szCs w:val="28"/>
        </w:rPr>
        <w:t xml:space="preserve">тектуры и дорожного хозяйства Старонижестеблиевского сельского </w:t>
      </w:r>
    </w:p>
    <w:p w:rsidR="002E1BB5" w:rsidRPr="00EF763D" w:rsidRDefault="00EF763D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63D">
        <w:rPr>
          <w:rFonts w:ascii="Times New Roman" w:hAnsi="Times New Roman" w:cs="Times New Roman"/>
          <w:sz w:val="28"/>
          <w:szCs w:val="28"/>
        </w:rPr>
        <w:t>поселения Красноармейского района»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2E1BB5" w:rsidRPr="002E1BB5" w:rsidTr="002E1BB5">
        <w:tc>
          <w:tcPr>
            <w:tcW w:w="7621" w:type="dxa"/>
          </w:tcPr>
          <w:p w:rsidR="002E1BB5" w:rsidRPr="002E1BB5" w:rsidRDefault="00F535BF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Default="005101DC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E1BB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2E1BB5" w:rsidRPr="002E1BB5" w:rsidRDefault="002E1BB5" w:rsidP="002E1BB5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2A1" w:rsidRDefault="001852A1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5BF" w:rsidRDefault="00F535BF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5BF" w:rsidRDefault="00F535BF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Pr="002E1BB5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ПРИЛОЖЕНИЕ</w:t>
      </w:r>
    </w:p>
    <w:p w:rsidR="002E1BB5" w:rsidRPr="002E1BB5" w:rsidRDefault="00F535BF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DA44A4" w:rsidP="002E1BB5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________2018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F535BF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B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F535BF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BF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</w:p>
    <w:p w:rsidR="002E1BB5" w:rsidRPr="00F535BF" w:rsidRDefault="00F535BF" w:rsidP="002E1BB5">
      <w:pPr>
        <w:pStyle w:val="21"/>
        <w:rPr>
          <w:szCs w:val="28"/>
        </w:rPr>
      </w:pPr>
      <w:r>
        <w:rPr>
          <w:szCs w:val="28"/>
        </w:rPr>
        <w:t>«</w:t>
      </w:r>
      <w:r w:rsidR="002E1BB5" w:rsidRPr="00F535BF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F535BF" w:rsidRDefault="002E1BB5" w:rsidP="002E1BB5">
      <w:pPr>
        <w:pStyle w:val="21"/>
        <w:rPr>
          <w:szCs w:val="28"/>
        </w:rPr>
      </w:pPr>
      <w:r w:rsidRPr="00F535BF">
        <w:rPr>
          <w:szCs w:val="28"/>
        </w:rPr>
        <w:t xml:space="preserve"> и дорожного хозяйства Старонижестеблиевского сельского поселения </w:t>
      </w:r>
    </w:p>
    <w:p w:rsidR="002E1BB5" w:rsidRPr="00F535BF" w:rsidRDefault="00F535BF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района»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Старонижестеблиевского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Старонижестеблиевского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 xml:space="preserve">них, снижение отрицательного воздействия транспортно-дорожного комплекса на окружающую среду, формирование условий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Развитие дорожного хозяйства и архитектуры 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 xml:space="preserve">стеблиевского сельского поселения Красноармейского </w:t>
            </w:r>
            <w:r w:rsidRPr="00DC671E">
              <w:rPr>
                <w:rFonts w:ascii="Times New Roman" w:hAnsi="Times New Roman" w:cs="Times New Roman"/>
              </w:rPr>
              <w:lastRenderedPageBreak/>
              <w:t>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деятельности на территории Старонижестеблиевского сельского поселения: количество изменений, которые внесены в генеральный план 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 сельского поселения Красноармейского района; количество изменений, которые внесены в Правила землепользования Старонижестеблиевского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2018-2020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3918DC">
              <w:rPr>
                <w:rFonts w:ascii="Times New Roman" w:hAnsi="Times New Roman" w:cs="Times New Roman"/>
              </w:rPr>
              <w:t>программы- 34505,9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2018 год – </w:t>
            </w:r>
            <w:r w:rsidR="003918DC">
              <w:rPr>
                <w:rFonts w:ascii="Times New Roman" w:hAnsi="Times New Roman" w:cs="Times New Roman"/>
              </w:rPr>
              <w:t>16937,5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2019 год – </w:t>
            </w:r>
            <w:r w:rsidR="00680D5F">
              <w:rPr>
                <w:rFonts w:ascii="Times New Roman" w:hAnsi="Times New Roman" w:cs="Times New Roman"/>
              </w:rPr>
              <w:t>7283</w:t>
            </w:r>
            <w:r w:rsidR="007F73EE">
              <w:rPr>
                <w:rFonts w:ascii="Times New Roman" w:hAnsi="Times New Roman" w:cs="Times New Roman"/>
              </w:rPr>
              <w:t>,4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5D3CFF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2020 год – </w:t>
            </w:r>
            <w:r w:rsidR="0092760A">
              <w:rPr>
                <w:rFonts w:ascii="Times New Roman" w:hAnsi="Times New Roman" w:cs="Times New Roman"/>
              </w:rPr>
              <w:t>10285</w:t>
            </w:r>
            <w:r w:rsidR="005D3CFF">
              <w:rPr>
                <w:rFonts w:ascii="Times New Roman" w:hAnsi="Times New Roman" w:cs="Times New Roman"/>
              </w:rPr>
              <w:t>,0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Контроль за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являются Генеральный план и Правила землепользования и застрой</w:t>
      </w:r>
      <w:r>
        <w:rPr>
          <w:rFonts w:ascii="Times New Roman" w:hAnsi="Times New Roman"/>
          <w:sz w:val="28"/>
          <w:szCs w:val="28"/>
        </w:rPr>
        <w:t>ки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lastRenderedPageBreak/>
        <w:t>тельство социально значимых объектов (дорог, трубопроводов, линий электр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 xml:space="preserve">ся к полномочиям </w:t>
      </w:r>
      <w:r w:rsidR="0028756B">
        <w:rPr>
          <w:rFonts w:ascii="Times New Roman" w:hAnsi="Times New Roman"/>
          <w:sz w:val="28"/>
          <w:szCs w:val="28"/>
        </w:rPr>
        <w:t>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>азвития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вание.</w:t>
      </w:r>
    </w:p>
    <w:p w:rsidR="00CF450A" w:rsidRPr="009D1AEC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 далее ПЗЗ),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 xml:space="preserve">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повышении комфортн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lastRenderedPageBreak/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даж земельных участков.</w:t>
      </w:r>
    </w:p>
    <w:p w:rsidR="00CF450A" w:rsidRPr="009D1AEC" w:rsidRDefault="00CF450A" w:rsidP="00F535BF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CF450A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CF450A" w:rsidRPr="009D1AEC" w:rsidRDefault="00CF450A" w:rsidP="00F535BF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асфальтобетонном покрытии имеются дефекты в виде ямочности, просадок и выбоин, гравийное покрытие имеет искажение поперечного профиля, колейность, ямочность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CF450A" w:rsidRPr="009D1AEC" w:rsidRDefault="00F42280" w:rsidP="00F535BF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2016</w:t>
      </w:r>
      <w:r w:rsidR="00CF450A"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F535BF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072F" w:rsidRPr="009D1AEC" w:rsidRDefault="00F2072F" w:rsidP="00F535BF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E1BB5" w:rsidRPr="002E1BB5" w:rsidRDefault="002E1BB5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2E1BB5" w:rsidRPr="00F42280" w:rsidRDefault="00F42280" w:rsidP="00F535BF">
      <w:pPr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</w:t>
      </w:r>
      <w:r w:rsidR="00147C8C">
        <w:rPr>
          <w:rFonts w:ascii="Times New Roman" w:hAnsi="Times New Roman" w:cs="Times New Roman"/>
          <w:b/>
          <w:sz w:val="28"/>
          <w:szCs w:val="28"/>
        </w:rPr>
        <w:t>а</w:t>
      </w:r>
      <w:r w:rsidR="00147C8C">
        <w:rPr>
          <w:rFonts w:ascii="Times New Roman" w:hAnsi="Times New Roman" w:cs="Times New Roman"/>
          <w:b/>
          <w:sz w:val="28"/>
          <w:szCs w:val="28"/>
        </w:rPr>
        <w:t>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F42280" w:rsidRPr="00F42280" w:rsidRDefault="00F42280" w:rsidP="00F535BF">
      <w:pPr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Целями муниципальной программы являются </w:t>
      </w:r>
      <w:r>
        <w:rPr>
          <w:rFonts w:ascii="Times New Roman" w:hAnsi="Times New Roman"/>
          <w:sz w:val="28"/>
          <w:szCs w:val="28"/>
        </w:rPr>
        <w:t>: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подготовка градостроительной документации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реализация генерального плана;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 xml:space="preserve">- обеспечение градостроительного зонирования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;</w:t>
      </w:r>
    </w:p>
    <w:p w:rsidR="00F42280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автомобил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C96CDD" w:rsidRDefault="00311A3D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повышение доходов и обеспечение занятости населения</w:t>
      </w:r>
      <w:r w:rsidRPr="00C9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280" w:rsidRPr="009D1AEC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регл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ментов и Правил землепользования и застройки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ского поселения;</w:t>
      </w:r>
    </w:p>
    <w:p w:rsidR="00F42280" w:rsidRDefault="00F4228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2E1BB5" w:rsidRPr="0095455F" w:rsidRDefault="008D217B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</w:tcPr>
          <w:p w:rsidR="002E1BB5" w:rsidRPr="0095455F" w:rsidRDefault="008D217B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2E1BB5" w:rsidP="00F535BF">
            <w:pPr>
              <w:pStyle w:val="21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E1BB5" w:rsidRPr="0095455F" w:rsidRDefault="002E1BB5" w:rsidP="00F535BF">
            <w:pPr>
              <w:pStyle w:val="21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>строительства, архитектуры и дорожного хозяйства Старонижестеблиевского сельского поселения Кр</w:t>
            </w:r>
            <w:r w:rsidR="001852A1">
              <w:rPr>
                <w:b w:val="0"/>
                <w:sz w:val="24"/>
                <w:szCs w:val="24"/>
              </w:rPr>
              <w:t>асноармейского района" " на 2018-2020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2E1BB5" w:rsidRPr="005C7F7E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3918DC" w:rsidP="00F535B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0D1631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5C7F7E" w:rsidRDefault="00680D5F" w:rsidP="00F535B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="001E2E9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418" w:type="dxa"/>
          </w:tcPr>
          <w:p w:rsidR="002E1BB5" w:rsidRPr="005C7F7E" w:rsidRDefault="001E2E99" w:rsidP="00F535B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10285,0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ция автомобильных дорог с асфальтовым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стного значения улично-дорожной сети 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Грейдирование гр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вийных и грунтовых автом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бильных дорог местного зн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чения улично-дорожной сети Старонижестеблиевского сельского поселения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ниям ГИБДД и результатам </w:t>
            </w:r>
            <w:r w:rsidRPr="0095455F">
              <w:rPr>
                <w:rFonts w:ascii="Times New Roman" w:hAnsi="Times New Roman" w:cs="Times New Roman"/>
              </w:rPr>
              <w:lastRenderedPageBreak/>
              <w:t>обследования автомобил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дорог Старонижестебл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 сельского поселения Красноармейского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Нанесение линий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м. кв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F535B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E1BB5"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«Внимание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инспекторов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 xml:space="preserve">лика поселения   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строительного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планировки земельного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124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F535BF">
      <w:pPr>
        <w:ind w:firstLine="709"/>
        <w:jc w:val="center"/>
        <w:rPr>
          <w:rFonts w:ascii="Times New Roman" w:hAnsi="Times New Roman" w:cs="Times New Roman"/>
        </w:rPr>
      </w:pPr>
    </w:p>
    <w:p w:rsidR="002E1BB5" w:rsidRDefault="002E1BB5" w:rsidP="00F535BF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Старонижестеблиевского сельского поселения Красноармейского района.</w:t>
      </w:r>
    </w:p>
    <w:p w:rsidR="00F146EE" w:rsidRPr="00662BAB" w:rsidRDefault="00F146EE" w:rsidP="00F535BF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2E1BB5" w:rsidRPr="002E29CD" w:rsidRDefault="002E29CD" w:rsidP="00F535BF">
      <w:pPr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основных мер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приятий муниципальной программы</w:t>
      </w:r>
    </w:p>
    <w:p w:rsidR="002E29CD" w:rsidRPr="002E29CD" w:rsidRDefault="002E29CD" w:rsidP="00F535BF">
      <w:pPr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F535B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6430D7" w:rsidRPr="006430D7" w:rsidRDefault="006430D7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Красноармейского района».</w:t>
      </w:r>
    </w:p>
    <w:p w:rsidR="006430D7" w:rsidRPr="009D1AEC" w:rsidRDefault="006430D7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F535BF">
      <w:pPr>
        <w:pStyle w:val="23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>Развитие архитектуры и градостроительства 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 xml:space="preserve">жестеблиевского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F535BF">
      <w:pPr>
        <w:ind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альное планирование, которое позволяет рационально использовать природные </w:t>
      </w:r>
      <w:r w:rsidRPr="00CA5D8A">
        <w:rPr>
          <w:rFonts w:ascii="Times New Roman" w:hAnsi="Times New Roman"/>
          <w:sz w:val="28"/>
          <w:szCs w:val="28"/>
        </w:rPr>
        <w:lastRenderedPageBreak/>
        <w:t>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2E29CD" w:rsidRPr="0095455F" w:rsidRDefault="002E29CD" w:rsidP="00F535BF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2E1BB5" w:rsidRPr="0095455F" w:rsidRDefault="007B10EB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2E1BB5" w:rsidRPr="0095455F" w:rsidRDefault="007B10EB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F535B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C504E9">
            <w:pPr>
              <w:pStyle w:val="ac"/>
              <w:spacing w:before="0" w:after="0"/>
              <w:jc w:val="both"/>
            </w:pPr>
            <w:r w:rsidRPr="0095455F"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C504E9">
            <w:pPr>
              <w:pStyle w:val="ac"/>
              <w:spacing w:before="0" w:after="0"/>
              <w:jc w:val="both"/>
            </w:pPr>
            <w:r w:rsidRPr="0095455F"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2E1BB5" w:rsidRPr="0095455F" w:rsidTr="000504A1">
        <w:tc>
          <w:tcPr>
            <w:tcW w:w="459" w:type="dxa"/>
          </w:tcPr>
          <w:p w:rsidR="002E1BB5" w:rsidRPr="0095455F" w:rsidRDefault="002E1BB5" w:rsidP="00F535B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2E1BB5" w:rsidRPr="0095455F" w:rsidRDefault="002E1BB5" w:rsidP="00C504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2E1BB5" w:rsidRPr="008F3C94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33763,2</w:t>
            </w:r>
          </w:p>
        </w:tc>
        <w:tc>
          <w:tcPr>
            <w:tcW w:w="838" w:type="dxa"/>
          </w:tcPr>
          <w:p w:rsidR="002E1BB5" w:rsidRPr="008F3C94" w:rsidRDefault="008F3C94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9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80D5F">
              <w:rPr>
                <w:rFonts w:ascii="Times New Roman" w:hAnsi="Times New Roman" w:cs="Times New Roman"/>
                <w:sz w:val="18"/>
                <w:szCs w:val="18"/>
              </w:rPr>
              <w:t>554,8</w:t>
            </w:r>
          </w:p>
        </w:tc>
        <w:tc>
          <w:tcPr>
            <w:tcW w:w="1005" w:type="dxa"/>
          </w:tcPr>
          <w:p w:rsidR="002E1BB5" w:rsidRPr="008F3C94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7133</w:t>
            </w:r>
            <w:r w:rsidR="008F3C94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gridSpan w:val="2"/>
          </w:tcPr>
          <w:p w:rsidR="002E1BB5" w:rsidRPr="008F3C94" w:rsidRDefault="008F3C94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10075,0</w:t>
            </w:r>
          </w:p>
        </w:tc>
        <w:tc>
          <w:tcPr>
            <w:tcW w:w="1106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E1BB5" w:rsidRPr="0095455F" w:rsidRDefault="002E1BB5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0504A1" w:rsidRPr="0095455F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 xml:space="preserve">ция, </w:t>
            </w:r>
          </w:p>
          <w:p w:rsidR="000504A1" w:rsidRPr="0095455F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капитальный ремонт и 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монт улично-дорожной </w:t>
            </w:r>
            <w:r w:rsidRPr="0095455F">
              <w:rPr>
                <w:rFonts w:ascii="Times New Roman" w:hAnsi="Times New Roman" w:cs="Times New Roman"/>
              </w:rPr>
              <w:lastRenderedPageBreak/>
              <w:t>сети 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 сельского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59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26" w:type="dxa"/>
          </w:tcPr>
          <w:p w:rsidR="000504A1" w:rsidRPr="000504A1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060CB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26022,0</w:t>
            </w:r>
          </w:p>
        </w:tc>
        <w:tc>
          <w:tcPr>
            <w:tcW w:w="838" w:type="dxa"/>
          </w:tcPr>
          <w:p w:rsidR="000504A1" w:rsidRPr="00060CB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1005" w:type="dxa"/>
          </w:tcPr>
          <w:p w:rsidR="000504A1" w:rsidRPr="00060CB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</w:t>
            </w:r>
            <w:r w:rsidR="000504A1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</w:tcPr>
          <w:p w:rsidR="000504A1" w:rsidRPr="00060CB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9955,0</w:t>
            </w:r>
          </w:p>
        </w:tc>
        <w:tc>
          <w:tcPr>
            <w:tcW w:w="1106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тижения </w:t>
            </w:r>
            <w:r w:rsidRPr="0095455F">
              <w:rPr>
                <w:rFonts w:ascii="Times New Roman" w:hAnsi="Times New Roman" w:cs="Times New Roman"/>
              </w:rPr>
              <w:lastRenderedPageBreak/>
              <w:t>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504A1" w:rsidRPr="000504A1" w:rsidRDefault="000504A1" w:rsidP="00C504E9">
            <w:pPr>
              <w:ind w:left="720" w:firstLine="0"/>
            </w:pPr>
          </w:p>
        </w:tc>
        <w:tc>
          <w:tcPr>
            <w:tcW w:w="59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95455F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40" w:type="dxa"/>
          </w:tcPr>
          <w:p w:rsidR="000504A1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838" w:type="dxa"/>
          </w:tcPr>
          <w:p w:rsidR="000504A1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1005" w:type="dxa"/>
          </w:tcPr>
          <w:p w:rsidR="000504A1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504A1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070"/>
        </w:trPr>
        <w:tc>
          <w:tcPr>
            <w:tcW w:w="459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504A1" w:rsidRPr="0095455F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8F3C94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50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5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B06DA3">
        <w:trPr>
          <w:trHeight w:val="391"/>
        </w:trPr>
        <w:tc>
          <w:tcPr>
            <w:tcW w:w="459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0504A1" w:rsidRPr="0095455F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0504A1" w:rsidRPr="0095455F" w:rsidRDefault="000504A1" w:rsidP="00C504E9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Старонижестеблиевского сельского поселения Красноармейского района» </w:t>
            </w:r>
          </w:p>
        </w:tc>
      </w:tr>
      <w:tr w:rsidR="000504A1" w:rsidRPr="0095455F" w:rsidTr="00B06DA3">
        <w:trPr>
          <w:trHeight w:val="350"/>
        </w:trPr>
        <w:tc>
          <w:tcPr>
            <w:tcW w:w="459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504A1" w:rsidRPr="0095455F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0504A1" w:rsidRPr="0095455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0504A1" w:rsidRPr="0095455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45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B06DA3">
        <w:trPr>
          <w:trHeight w:val="1942"/>
        </w:trPr>
        <w:tc>
          <w:tcPr>
            <w:tcW w:w="459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C504E9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0504A1" w:rsidRPr="0095455F" w:rsidRDefault="000504A1" w:rsidP="00C504E9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го сельского поселения </w:t>
            </w:r>
          </w:p>
          <w:p w:rsidR="000504A1" w:rsidRPr="0095455F" w:rsidRDefault="000504A1" w:rsidP="00C504E9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C504E9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0504A1" w:rsidRPr="0095455F" w:rsidRDefault="00680D5F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45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1A77E9" w:rsidRPr="001A77E9" w:rsidTr="001A77E9">
        <w:trPr>
          <w:trHeight w:val="361"/>
        </w:trPr>
        <w:tc>
          <w:tcPr>
            <w:tcW w:w="459" w:type="dxa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1A77E9" w:rsidRPr="001A77E9" w:rsidRDefault="001A77E9" w:rsidP="00C504E9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1A77E9" w:rsidRPr="001A77E9" w:rsidRDefault="001A77E9" w:rsidP="00C504E9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="0033681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4505,9</w:t>
            </w:r>
          </w:p>
        </w:tc>
        <w:tc>
          <w:tcPr>
            <w:tcW w:w="838" w:type="dxa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 w:rsidR="003368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937,5</w:t>
            </w:r>
          </w:p>
        </w:tc>
        <w:tc>
          <w:tcPr>
            <w:tcW w:w="1005" w:type="dxa"/>
          </w:tcPr>
          <w:p w:rsidR="001A77E9" w:rsidRPr="001A77E9" w:rsidRDefault="00336814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7283</w:t>
            </w:r>
            <w:r w:rsidR="001A77E9" w:rsidRPr="001A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,4</w:t>
            </w:r>
          </w:p>
        </w:tc>
        <w:tc>
          <w:tcPr>
            <w:tcW w:w="838" w:type="dxa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10285,0</w:t>
            </w:r>
          </w:p>
        </w:tc>
        <w:tc>
          <w:tcPr>
            <w:tcW w:w="1260" w:type="dxa"/>
            <w:gridSpan w:val="2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1A77E9" w:rsidRPr="001A77E9" w:rsidRDefault="001A77E9" w:rsidP="00C504E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C504E9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F535BF">
      <w:pPr>
        <w:ind w:firstLine="709"/>
      </w:pPr>
    </w:p>
    <w:p w:rsidR="00191B9A" w:rsidRPr="00191B9A" w:rsidRDefault="00191B9A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F535BF">
      <w:pPr>
        <w:shd w:val="clear" w:color="auto" w:fill="FFFFFF"/>
        <w:ind w:firstLine="709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C2718E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F535B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161D4F">
        <w:rPr>
          <w:rFonts w:ascii="Times New Roman" w:hAnsi="Times New Roman"/>
          <w:sz w:val="28"/>
          <w:szCs w:val="28"/>
        </w:rPr>
        <w:t>34505,9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71326" w:rsidRPr="000D1926" w:rsidRDefault="00171326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161D4F">
        <w:rPr>
          <w:rFonts w:ascii="Times New Roman" w:hAnsi="Times New Roman" w:cs="Times New Roman"/>
          <w:sz w:val="28"/>
          <w:szCs w:val="28"/>
        </w:rPr>
        <w:t>16937,5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161D4F">
        <w:rPr>
          <w:rFonts w:ascii="Times New Roman" w:hAnsi="Times New Roman" w:cs="Times New Roman"/>
          <w:sz w:val="28"/>
          <w:szCs w:val="28"/>
        </w:rPr>
        <w:t>7283</w:t>
      </w:r>
      <w:r w:rsidR="009466AB">
        <w:rPr>
          <w:rFonts w:ascii="Times New Roman" w:hAnsi="Times New Roman" w:cs="Times New Roman"/>
          <w:sz w:val="28"/>
          <w:szCs w:val="28"/>
        </w:rPr>
        <w:t>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9466AB">
        <w:rPr>
          <w:rFonts w:ascii="Times New Roman" w:hAnsi="Times New Roman" w:cs="Times New Roman"/>
          <w:sz w:val="28"/>
          <w:szCs w:val="28"/>
        </w:rPr>
        <w:t>10285,0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CC29A2">
        <w:rPr>
          <w:rFonts w:ascii="Times New Roman" w:hAnsi="Times New Roman"/>
          <w:sz w:val="28"/>
          <w:szCs w:val="28"/>
        </w:rPr>
        <w:t>27084,7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C29A2">
        <w:rPr>
          <w:rFonts w:ascii="Times New Roman" w:hAnsi="Times New Roman" w:cs="Times New Roman"/>
          <w:sz w:val="28"/>
          <w:szCs w:val="28"/>
        </w:rPr>
        <w:t>9516,3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C29A2">
        <w:rPr>
          <w:rFonts w:ascii="Times New Roman" w:hAnsi="Times New Roman" w:cs="Times New Roman"/>
          <w:sz w:val="28"/>
          <w:szCs w:val="28"/>
        </w:rPr>
        <w:t>7283</w:t>
      </w:r>
      <w:r w:rsidR="009466AB">
        <w:rPr>
          <w:rFonts w:ascii="Times New Roman" w:hAnsi="Times New Roman" w:cs="Times New Roman"/>
          <w:sz w:val="28"/>
          <w:szCs w:val="28"/>
        </w:rPr>
        <w:t>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71326">
        <w:rPr>
          <w:rFonts w:ascii="Times New Roman" w:hAnsi="Times New Roman" w:cs="Times New Roman"/>
          <w:sz w:val="28"/>
          <w:szCs w:val="28"/>
        </w:rPr>
        <w:t>10285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 w:rsidR="000D1926">
        <w:rPr>
          <w:rFonts w:ascii="Times New Roman" w:hAnsi="Times New Roman"/>
          <w:sz w:val="28"/>
          <w:szCs w:val="28"/>
        </w:rPr>
        <w:t>Стар</w:t>
      </w:r>
      <w:r w:rsidR="000D1926">
        <w:rPr>
          <w:rFonts w:ascii="Times New Roman" w:hAnsi="Times New Roman"/>
          <w:sz w:val="28"/>
          <w:szCs w:val="28"/>
        </w:rPr>
        <w:t>о</w:t>
      </w:r>
      <w:r w:rsidR="000D1926">
        <w:rPr>
          <w:rFonts w:ascii="Times New Roman" w:hAnsi="Times New Roman"/>
          <w:sz w:val="28"/>
          <w:szCs w:val="28"/>
        </w:rPr>
        <w:t>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объём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вующий год.</w:t>
      </w:r>
    </w:p>
    <w:p w:rsidR="00C2718E" w:rsidRPr="009D1AEC" w:rsidRDefault="00C2718E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F535B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1B1CE9" w:rsidRDefault="00C2718E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C504E9" w:rsidRPr="009D1AEC" w:rsidRDefault="00C504E9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F206B" w:rsidRPr="00AF206B" w:rsidRDefault="00AF206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F206B" w:rsidRPr="00AF206B" w:rsidRDefault="00AF206B" w:rsidP="00C504E9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C504E9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C504E9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65398E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29A2">
              <w:rPr>
                <w:rFonts w:ascii="Times New Roman" w:hAnsi="Times New Roman" w:cs="Times New Roman"/>
                <w:sz w:val="28"/>
                <w:szCs w:val="28"/>
              </w:rPr>
              <w:t>794,6</w:t>
            </w:r>
          </w:p>
        </w:tc>
        <w:tc>
          <w:tcPr>
            <w:tcW w:w="1198" w:type="dxa"/>
          </w:tcPr>
          <w:p w:rsidR="0065398E" w:rsidRPr="00094224" w:rsidRDefault="00CC29A2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</w:t>
            </w:r>
            <w:r w:rsidR="00F7294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98" w:type="dxa"/>
            <w:gridSpan w:val="2"/>
          </w:tcPr>
          <w:p w:rsidR="0065398E" w:rsidRPr="00094224" w:rsidRDefault="0065398E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842" w:type="dxa"/>
          </w:tcPr>
          <w:p w:rsidR="0065398E" w:rsidRPr="00094224" w:rsidRDefault="0065398E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65398E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7421,2</w:t>
            </w:r>
          </w:p>
        </w:tc>
        <w:tc>
          <w:tcPr>
            <w:tcW w:w="1198" w:type="dxa"/>
          </w:tcPr>
          <w:p w:rsidR="0065398E" w:rsidRDefault="0065398E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65398E" w:rsidRDefault="0065398E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398E" w:rsidRPr="00094224" w:rsidRDefault="0065398E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F72941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198" w:type="dxa"/>
            <w:gridSpan w:val="2"/>
          </w:tcPr>
          <w:p w:rsidR="00094224" w:rsidRPr="00094224" w:rsidRDefault="0008343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842" w:type="dxa"/>
          </w:tcPr>
          <w:p w:rsidR="00094224" w:rsidRPr="00094224" w:rsidRDefault="00094224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</w:p>
        </w:tc>
        <w:tc>
          <w:tcPr>
            <w:tcW w:w="1291" w:type="dxa"/>
          </w:tcPr>
          <w:p w:rsidR="00CA40DC" w:rsidRDefault="00CA40DC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198" w:type="dxa"/>
          </w:tcPr>
          <w:p w:rsidR="00CA40DC" w:rsidRDefault="00F72941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98" w:type="dxa"/>
            <w:gridSpan w:val="2"/>
          </w:tcPr>
          <w:p w:rsidR="00CA40DC" w:rsidRDefault="00CA40DC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42" w:type="dxa"/>
          </w:tcPr>
          <w:p w:rsidR="00CA40DC" w:rsidRPr="00094224" w:rsidRDefault="00CA40DC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Default="00CA40DC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58" w:type="dxa"/>
          </w:tcPr>
          <w:p w:rsidR="00CA40DC" w:rsidRDefault="00CA40DC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</w:p>
        </w:tc>
        <w:tc>
          <w:tcPr>
            <w:tcW w:w="1291" w:type="dxa"/>
          </w:tcPr>
          <w:p w:rsidR="00CA40DC" w:rsidRDefault="00CA40DC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98" w:type="dxa"/>
          </w:tcPr>
          <w:p w:rsidR="00CA40DC" w:rsidRDefault="00F72941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CA40DC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</w:tcPr>
          <w:p w:rsidR="00CA40DC" w:rsidRPr="00094224" w:rsidRDefault="00CA40DC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B7507B" w:rsidRDefault="00B7507B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B7507B" w:rsidRDefault="00B7507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98" w:type="dxa"/>
          </w:tcPr>
          <w:p w:rsidR="00B7507B" w:rsidRDefault="00B7507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B7507B" w:rsidRDefault="00B7507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842" w:type="dxa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B7507B" w:rsidRDefault="00B7507B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B7507B" w:rsidRDefault="00B7507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98" w:type="dxa"/>
          </w:tcPr>
          <w:p w:rsidR="00B7507B" w:rsidRDefault="00B7507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8" w:type="dxa"/>
            <w:gridSpan w:val="2"/>
          </w:tcPr>
          <w:p w:rsidR="00B7507B" w:rsidRDefault="00B7507B" w:rsidP="00C504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42" w:type="dxa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c>
          <w:tcPr>
            <w:tcW w:w="660" w:type="dxa"/>
          </w:tcPr>
          <w:p w:rsidR="00B7507B" w:rsidRPr="00094224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65398E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C29A2">
              <w:rPr>
                <w:rFonts w:ascii="Times New Roman" w:hAnsi="Times New Roman"/>
                <w:sz w:val="28"/>
                <w:szCs w:val="28"/>
              </w:rPr>
              <w:t>554,8</w:t>
            </w:r>
          </w:p>
        </w:tc>
        <w:tc>
          <w:tcPr>
            <w:tcW w:w="1198" w:type="dxa"/>
          </w:tcPr>
          <w:p w:rsidR="00B7507B" w:rsidRPr="00094224" w:rsidRDefault="00CC29A2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7133</w:t>
            </w:r>
            <w:r w:rsidR="00F72941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98" w:type="dxa"/>
            <w:gridSpan w:val="2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10075,0</w:t>
            </w:r>
          </w:p>
        </w:tc>
        <w:tc>
          <w:tcPr>
            <w:tcW w:w="1842" w:type="dxa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07B" w:rsidRPr="00094224" w:rsidTr="00094224">
        <w:trPr>
          <w:trHeight w:val="662"/>
        </w:trPr>
        <w:tc>
          <w:tcPr>
            <w:tcW w:w="660" w:type="dxa"/>
          </w:tcPr>
          <w:p w:rsidR="00B7507B" w:rsidRPr="00094224" w:rsidRDefault="00B7507B" w:rsidP="00C504E9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7507B" w:rsidRPr="00094224" w:rsidRDefault="00B7507B" w:rsidP="00C504E9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>Подпрограмма «Развитие архитектуры и градостроительства 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 сельского поселения Красноармейского района»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58" w:type="dxa"/>
          </w:tcPr>
          <w:p w:rsidR="00B7507B" w:rsidRPr="00094224" w:rsidRDefault="00B7507B" w:rsidP="00C504E9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B7507B" w:rsidRPr="00094224" w:rsidRDefault="00CC29A2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C504E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CC29A2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C504E9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ниципальные услуги (работы) не оказываются.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ществляется в два этапа.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местого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 xml:space="preserve">венных целевых программ, основных мероприятий, входящих в муниципальную </w:t>
      </w:r>
      <w:r w:rsidRPr="009D1AEC">
        <w:rPr>
          <w:rFonts w:ascii="Times New Roman" w:hAnsi="Times New Roman"/>
          <w:sz w:val="28"/>
          <w:szCs w:val="28"/>
        </w:rPr>
        <w:lastRenderedPageBreak/>
        <w:t>программу (далее - оценка степени реализации подпрограммы (ведомственной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= 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>8.2.2.1. Мероприятие, результаты которого оцениваются на основании 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посредственного результата реализации мероприятия (далее - результат), счит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ля результата, достигнутое в году, предшествующем отчетному, с учетом ко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ректировки объемов финансирования по мероприятию.</w:t>
      </w:r>
    </w:p>
    <w:bookmarkEnd w:id="6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шения значений показателя результата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 xml:space="preserve">пользуется несколько показателей, для оценки степени реализации мероприятия </w:t>
      </w:r>
      <w:r w:rsidRPr="009D1AEC">
        <w:rPr>
          <w:rFonts w:ascii="Times New Roman" w:hAnsi="Times New Roman"/>
          <w:sz w:val="28"/>
          <w:szCs w:val="28"/>
        </w:rPr>
        <w:lastRenderedPageBreak/>
        <w:t>используется среднее арифметическое значение отношений фактических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>8.2.2.3. По иным мероприятиям результаты реализации могут оцениваться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тижение качественного результата.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= 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/ 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мет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дике оценки эффективности реализации муниципальной программы предусма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средств краевого бюджета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</w:t>
      </w:r>
      <w:r w:rsidR="001A088C">
        <w:rPr>
          <w:rFonts w:ascii="Times New Roman" w:hAnsi="Times New Roman"/>
          <w:sz w:val="28"/>
          <w:szCs w:val="28"/>
        </w:rPr>
        <w:t>с</w:t>
      </w:r>
      <w:r w:rsidR="001A088C">
        <w:rPr>
          <w:rFonts w:ascii="Times New Roman" w:hAnsi="Times New Roman"/>
          <w:sz w:val="28"/>
          <w:szCs w:val="28"/>
        </w:rPr>
        <w:t>и</w:t>
      </w:r>
      <w:r w:rsidR="001A088C">
        <w:rPr>
          <w:rFonts w:ascii="Times New Roman" w:hAnsi="Times New Roman"/>
          <w:sz w:val="28"/>
          <w:szCs w:val="28"/>
        </w:rPr>
        <w:t>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lastRenderedPageBreak/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основного мероприятия определяется степень достижения плановых значений каждого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i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4" w:name="sub_1061"/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х 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 признается неудовлетвор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тельной.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дачи муниципальной программы.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хара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теризующего цели и задачи муниципальной программы, рассчитывается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дующим формулам:</w:t>
      </w:r>
    </w:p>
    <w:bookmarkEnd w:id="17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дикатора), характеризующего цели и задачи муниципального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>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и оценки эффективности реализации входящих в нее подпрограмм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мероприятий) по следующей формуле:</w:t>
      </w:r>
    </w:p>
    <w:bookmarkEnd w:id="19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ее координатором. По умолчанию 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= 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</w:t>
      </w:r>
      <w:r w:rsidRPr="009D1AEC">
        <w:rPr>
          <w:rFonts w:ascii="Times New Roman" w:hAnsi="Times New Roman"/>
          <w:sz w:val="28"/>
          <w:szCs w:val="28"/>
        </w:rPr>
        <w:lastRenderedPageBreak/>
        <w:t>высокой в случае, если значение ЭРмп составляет не менее 0,90.</w:t>
      </w:r>
    </w:p>
    <w:bookmarkEnd w:id="20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ней в случае, если значение ЭРмп, составляет не менее 0,80.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признается неудовлетворительной.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контроль за ее выполением</w:t>
      </w:r>
    </w:p>
    <w:p w:rsidR="00156CF0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156CF0" w:rsidRPr="009D1AEC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lastRenderedPageBreak/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 (подпрограммой).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зультаты реализации муниципальной программы (с указанием их сроков и ож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даемых результатов, позволяющих определить наступление контрольного соб</w:t>
      </w:r>
      <w:r w:rsidRPr="009D1AEC">
        <w:rPr>
          <w:rFonts w:ascii="Times New Roman" w:hAnsi="Times New Roman"/>
          <w:sz w:val="28"/>
          <w:szCs w:val="28"/>
        </w:rPr>
        <w:t>ы</w:t>
      </w:r>
      <w:r w:rsidRPr="009D1AEC">
        <w:rPr>
          <w:rFonts w:ascii="Times New Roman" w:hAnsi="Times New Roman"/>
          <w:sz w:val="28"/>
          <w:szCs w:val="28"/>
        </w:rPr>
        <w:t>тия программы);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являются общественная, в том числе социально-экономическая, знач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>. Координатор муниципальной программы осуществляет контроль за выполнением плана реализации муниципальной программы и детального плана-графика.</w:t>
      </w:r>
    </w:p>
    <w:p w:rsidR="00156CF0" w:rsidRPr="009D1AEC" w:rsidRDefault="00813FA2" w:rsidP="00F535BF">
      <w:pPr>
        <w:ind w:firstLine="709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Старонижестеблиевского сельского поселения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24"/>
    <w:p w:rsidR="00156CF0" w:rsidRPr="009D1AEC" w:rsidRDefault="00156CF0" w:rsidP="00F535B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Default="00156CF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91B9A" w:rsidRDefault="00191B9A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6045" w:rsidRPr="002E1BB5" w:rsidRDefault="008A6045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F53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F53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F53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F53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F535B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F535B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F535B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F535BF">
            <w:pPr>
              <w:ind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030F78" w:rsidRDefault="00030F78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55069A" w:rsidP="00F535BF">
      <w:pPr>
        <w:ind w:left="5600" w:firstLine="70"/>
        <w:jc w:val="center"/>
        <w:rPr>
          <w:rFonts w:ascii="Times New Roman" w:hAnsi="Times New Roman"/>
          <w:sz w:val="28"/>
          <w:szCs w:val="28"/>
        </w:rPr>
      </w:pPr>
      <w:r w:rsidRPr="0055069A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B14FC1">
        <w:rPr>
          <w:rFonts w:ascii="Times New Roman" w:hAnsi="Times New Roman"/>
          <w:sz w:val="28"/>
          <w:szCs w:val="28"/>
        </w:rPr>
        <w:t>ПРИЛОЖЕНИЕ № 1</w:t>
      </w:r>
    </w:p>
    <w:p w:rsidR="00DD1A87" w:rsidRPr="00475093" w:rsidRDefault="00DD1A87" w:rsidP="00F535BF">
      <w:pPr>
        <w:tabs>
          <w:tab w:val="left" w:pos="5103"/>
        </w:tabs>
        <w:ind w:firstLine="5387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F535B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«Комплексное и устойчивое</w:t>
      </w:r>
    </w:p>
    <w:p w:rsidR="00DD1A87" w:rsidRPr="00475093" w:rsidRDefault="00DD1A87" w:rsidP="00F535B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F535B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</w:p>
    <w:p w:rsidR="001818FC" w:rsidRDefault="003510F5" w:rsidP="00F535BF">
      <w:pPr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</w:p>
    <w:p w:rsidR="001818FC" w:rsidRDefault="00B14FC1" w:rsidP="00F535BF">
      <w:pPr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D1A87" w:rsidRPr="00475093" w:rsidRDefault="00B14FC1" w:rsidP="00F535BF">
      <w:pPr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>»</w:t>
      </w:r>
    </w:p>
    <w:p w:rsidR="00DD1A87" w:rsidRPr="00475093" w:rsidRDefault="00DD1A87" w:rsidP="00F535BF">
      <w:pPr>
        <w:ind w:left="5600"/>
        <w:jc w:val="center"/>
        <w:rPr>
          <w:rFonts w:ascii="Times New Roman" w:hAnsi="Times New Roman"/>
          <w:sz w:val="28"/>
          <w:szCs w:val="28"/>
        </w:rPr>
      </w:pPr>
    </w:p>
    <w:p w:rsidR="00DD1A87" w:rsidRPr="00F535BF" w:rsidRDefault="00DD1A87" w:rsidP="00C504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ПОДПРОГРАММА</w:t>
      </w:r>
    </w:p>
    <w:p w:rsidR="00F535BF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«</w:t>
      </w:r>
      <w:r w:rsidR="00B14FC1" w:rsidRPr="00F535BF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</w:t>
      </w:r>
    </w:p>
    <w:p w:rsidR="00C504E9" w:rsidRDefault="00B14FC1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сети Старонижестеблиевского сельского поселения Красноармейского </w:t>
      </w:r>
    </w:p>
    <w:p w:rsidR="00DD1A87" w:rsidRPr="00F535BF" w:rsidRDefault="00B14FC1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района</w:t>
      </w:r>
      <w:r w:rsidR="00DD1A87" w:rsidRPr="00F535BF">
        <w:rPr>
          <w:rFonts w:ascii="Times New Roman" w:hAnsi="Times New Roman"/>
          <w:b/>
          <w:sz w:val="28"/>
          <w:szCs w:val="28"/>
        </w:rPr>
        <w:t>»</w:t>
      </w:r>
    </w:p>
    <w:p w:rsidR="00DD1A87" w:rsidRPr="00F535BF" w:rsidRDefault="00DD1A87" w:rsidP="00C504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F535BF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ПАСПОРТ</w:t>
      </w:r>
    </w:p>
    <w:p w:rsidR="00F535BF" w:rsidRDefault="00421BAE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F535BF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C504E9" w:rsidRDefault="00B14FC1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улично-дорожной сети Старонижестеблиевского сельского поселения </w:t>
      </w:r>
    </w:p>
    <w:p w:rsidR="00DD1A87" w:rsidRPr="00F535BF" w:rsidRDefault="00B14FC1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Красноармейского района»</w:t>
      </w:r>
    </w:p>
    <w:p w:rsidR="00DD1A87" w:rsidRPr="00475093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чения Старонижестеблиевского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CC29A2">
              <w:rPr>
                <w:rFonts w:ascii="Times New Roman" w:hAnsi="Times New Roman"/>
                <w:sz w:val="28"/>
                <w:szCs w:val="28"/>
              </w:rPr>
              <w:t>33763,2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DD1A87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 </w:t>
            </w:r>
            <w:r w:rsidR="00CC29A2">
              <w:rPr>
                <w:rFonts w:ascii="Times New Roman" w:hAnsi="Times New Roman"/>
                <w:sz w:val="28"/>
                <w:szCs w:val="28"/>
              </w:rPr>
              <w:t>26342,0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CC29A2">
              <w:rPr>
                <w:rFonts w:ascii="Times New Roman" w:hAnsi="Times New Roman"/>
                <w:sz w:val="28"/>
                <w:szCs w:val="28"/>
              </w:rPr>
              <w:t>16554,8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CC29A2">
              <w:rPr>
                <w:rFonts w:ascii="Times New Roman" w:hAnsi="Times New Roman"/>
                <w:sz w:val="28"/>
                <w:szCs w:val="28"/>
              </w:rPr>
              <w:t>7133</w:t>
            </w:r>
            <w:r w:rsidR="00444EDF">
              <w:rPr>
                <w:rFonts w:ascii="Times New Roman" w:hAnsi="Times New Roman"/>
                <w:sz w:val="28"/>
                <w:szCs w:val="28"/>
              </w:rPr>
              <w:t>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B06DA3">
              <w:rPr>
                <w:rFonts w:ascii="Times New Roman" w:hAnsi="Times New Roman"/>
                <w:sz w:val="28"/>
                <w:szCs w:val="28"/>
              </w:rPr>
              <w:t>10075,0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C504E9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C504E9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C504E9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асфальтобетонном покрытии имеются дефекты в виде ямочности, просадок и выбоин, гравийное покрытие имеет искажение поперечного профиля, колейность, ямочность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B06DA3" w:rsidRPr="009D1AEC" w:rsidRDefault="00B06DA3" w:rsidP="00C504E9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2016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B06DA3" w:rsidRDefault="00B06DA3" w:rsidP="00C504E9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</w:t>
      </w:r>
      <w:r w:rsidRPr="009D1AEC">
        <w:rPr>
          <w:rFonts w:ascii="Times New Roman" w:hAnsi="Times New Roman"/>
          <w:sz w:val="28"/>
          <w:szCs w:val="28"/>
        </w:rPr>
        <w:lastRenderedPageBreak/>
        <w:t>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C504E9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C504E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зад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чу: выполнить мероприятия по капитальному ремонту и ремонту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района.</w:t>
      </w: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2018</w:t>
      </w:r>
      <w:r w:rsidRPr="00475093">
        <w:rPr>
          <w:rFonts w:ascii="Times New Roman" w:hAnsi="Times New Roman"/>
          <w:sz w:val="28"/>
          <w:szCs w:val="28"/>
        </w:rPr>
        <w:t>-2020 годы.</w:t>
      </w:r>
    </w:p>
    <w:p w:rsidR="00DD1A87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>ных дорог местного значения Старонижестеблиевского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E57DB7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449EB"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993" w:type="dxa"/>
            <w:gridSpan w:val="3"/>
          </w:tcPr>
          <w:p w:rsidR="00B06DA3" w:rsidRPr="004904F5" w:rsidRDefault="00E57DB7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49EB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992" w:type="dxa"/>
          </w:tcPr>
          <w:p w:rsidR="00B06DA3" w:rsidRPr="004904F5" w:rsidRDefault="00C449EB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</w:t>
            </w:r>
            <w:r w:rsidR="00E57DB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</w:tcPr>
          <w:p w:rsidR="00B06DA3" w:rsidRPr="004904F5" w:rsidRDefault="004904F5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4F5">
              <w:rPr>
                <w:rFonts w:ascii="Times New Roman" w:hAnsi="Times New Roman" w:cs="Times New Roman"/>
                <w:sz w:val="20"/>
                <w:szCs w:val="20"/>
              </w:rPr>
              <w:t>10075,0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659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 xml:space="preserve">ция, </w:t>
            </w:r>
          </w:p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капитальный ремонт и 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монт улично-дорожной сети 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евского </w:t>
            </w:r>
            <w:r w:rsidRPr="0095455F">
              <w:rPr>
                <w:rFonts w:ascii="Times New Roman" w:hAnsi="Times New Roman" w:cs="Times New Roman"/>
              </w:rPr>
              <w:lastRenderedPageBreak/>
              <w:t>сельского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060CB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18DC">
              <w:rPr>
                <w:rFonts w:ascii="Times New Roman" w:hAnsi="Times New Roman" w:cs="Times New Roman"/>
                <w:sz w:val="20"/>
                <w:szCs w:val="20"/>
              </w:rPr>
              <w:t>6022,0</w:t>
            </w:r>
          </w:p>
        </w:tc>
        <w:tc>
          <w:tcPr>
            <w:tcW w:w="993" w:type="dxa"/>
            <w:gridSpan w:val="3"/>
          </w:tcPr>
          <w:p w:rsidR="00E57DB7" w:rsidRPr="00060CBF" w:rsidRDefault="003918D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992" w:type="dxa"/>
          </w:tcPr>
          <w:p w:rsidR="00E57DB7" w:rsidRPr="00060CBF" w:rsidRDefault="00C449E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</w:t>
            </w:r>
            <w:r w:rsidR="00E57DB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</w:tcPr>
          <w:p w:rsidR="00E57DB7" w:rsidRPr="00060CB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E57DB7" w:rsidRPr="000504A1" w:rsidRDefault="00E57DB7" w:rsidP="00680D5F">
            <w:pPr>
              <w:ind w:left="720" w:firstLine="0"/>
            </w:pP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3" w:type="dxa"/>
            <w:gridSpan w:val="3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2" w:type="dxa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918DC">
        <w:rPr>
          <w:rFonts w:ascii="Times New Roman" w:hAnsi="Times New Roman"/>
          <w:sz w:val="28"/>
          <w:szCs w:val="28"/>
        </w:rPr>
        <w:t>33763,2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3918DC">
        <w:rPr>
          <w:rFonts w:ascii="Times New Roman" w:hAnsi="Times New Roman"/>
          <w:sz w:val="28"/>
          <w:szCs w:val="28"/>
        </w:rPr>
        <w:t>7133</w:t>
      </w:r>
      <w:r w:rsidR="00BE6468">
        <w:rPr>
          <w:rFonts w:ascii="Times New Roman" w:hAnsi="Times New Roman"/>
          <w:sz w:val="28"/>
          <w:szCs w:val="28"/>
        </w:rPr>
        <w:t>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E6468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Pr="00475093">
        <w:rPr>
          <w:rFonts w:ascii="Times New Roman" w:hAnsi="Times New Roman"/>
          <w:sz w:val="28"/>
          <w:szCs w:val="28"/>
        </w:rPr>
        <w:tab/>
        <w:t xml:space="preserve">средства бюджета поселения  </w:t>
      </w:r>
      <w:r w:rsidR="003918DC">
        <w:rPr>
          <w:rFonts w:ascii="Times New Roman" w:hAnsi="Times New Roman"/>
          <w:sz w:val="28"/>
          <w:szCs w:val="28"/>
        </w:rPr>
        <w:t>26342,0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C8479B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="00E24D8F"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9133,6</w:t>
      </w:r>
      <w:r w:rsidR="00E24D8F"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3918DC">
        <w:rPr>
          <w:rFonts w:ascii="Times New Roman" w:hAnsi="Times New Roman"/>
          <w:sz w:val="28"/>
          <w:szCs w:val="28"/>
        </w:rPr>
        <w:t>7133</w:t>
      </w:r>
      <w:r w:rsidR="00BE6468">
        <w:rPr>
          <w:rFonts w:ascii="Times New Roman" w:hAnsi="Times New Roman"/>
          <w:sz w:val="28"/>
          <w:szCs w:val="28"/>
        </w:rPr>
        <w:t>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E6468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>зации, осуществляется в установленном порядке по предложению:</w:t>
      </w:r>
    </w:p>
    <w:p w:rsidR="00C8479B" w:rsidRPr="00475093" w:rsidRDefault="00E24D8F" w:rsidP="00C847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C847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lastRenderedPageBreak/>
        <w:t>5. Механизм реализации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C504E9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C504E9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C504E9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>ных нужд. Контроль за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>тель главы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 капитал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ный ремонт и ремонт улично-дорожной сети Старонижестеблиевского сел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Ei – степень достижения  i - показателя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Tfi – фактическое значение показателя;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TNi – установленное подпрограммой целевое значение  показателя.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n - количество показателей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полнота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ЗФ – фактические расходы бюджетных бюджета на реализацию Подпрограммы в соответствующем периоде;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Э – эффективность использования средств  местного бюджета;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показатель полноты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C8479B" w:rsidRPr="009A563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lastRenderedPageBreak/>
        <w:t>На реализацию мероприятий подпрограммы «</w:t>
      </w:r>
      <w:r w:rsidR="009A563B">
        <w:rPr>
          <w:rFonts w:ascii="Times New Roman" w:hAnsi="Times New Roman"/>
          <w:sz w:val="28"/>
          <w:szCs w:val="28"/>
        </w:rPr>
        <w:t>Реконструкция, капитал</w:t>
      </w:r>
      <w:r w:rsidR="009A563B">
        <w:rPr>
          <w:rFonts w:ascii="Times New Roman" w:hAnsi="Times New Roman"/>
          <w:sz w:val="28"/>
          <w:szCs w:val="28"/>
        </w:rPr>
        <w:t>ь</w:t>
      </w:r>
      <w:r w:rsidR="009A563B">
        <w:rPr>
          <w:rFonts w:ascii="Times New Roman" w:hAnsi="Times New Roman"/>
          <w:sz w:val="28"/>
          <w:szCs w:val="28"/>
        </w:rPr>
        <w:t>ный ремонт и ремонт улично-дорожной сети Старонижестеблиевского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 w:rsidR="003918DC">
        <w:rPr>
          <w:rFonts w:ascii="Times New Roman" w:hAnsi="Times New Roman"/>
          <w:sz w:val="28"/>
          <w:szCs w:val="28"/>
        </w:rPr>
        <w:t>33763,2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3918DC">
        <w:rPr>
          <w:rFonts w:ascii="Times New Roman" w:hAnsi="Times New Roman"/>
          <w:sz w:val="28"/>
          <w:szCs w:val="28"/>
        </w:rPr>
        <w:t>7133</w:t>
      </w:r>
      <w:r w:rsidR="003F0AD1">
        <w:rPr>
          <w:rFonts w:ascii="Times New Roman" w:hAnsi="Times New Roman"/>
          <w:sz w:val="28"/>
          <w:szCs w:val="28"/>
        </w:rPr>
        <w:t>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3F0AD1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2016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Pr="00FD7767" w:rsidRDefault="00FD7767" w:rsidP="003F0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F535BF" w:rsidRDefault="00F535BF" w:rsidP="00F535BF">
      <w:pPr>
        <w:ind w:left="5600"/>
        <w:jc w:val="center"/>
        <w:rPr>
          <w:rFonts w:ascii="Times New Roman" w:hAnsi="Times New Roman"/>
          <w:sz w:val="28"/>
          <w:szCs w:val="28"/>
        </w:rPr>
      </w:pPr>
    </w:p>
    <w:p w:rsidR="00177820" w:rsidRPr="00475093" w:rsidRDefault="0055069A" w:rsidP="00F535BF">
      <w:pPr>
        <w:ind w:left="5600" w:firstLine="70"/>
        <w:jc w:val="center"/>
        <w:rPr>
          <w:rFonts w:ascii="Times New Roman" w:hAnsi="Times New Roman"/>
          <w:sz w:val="28"/>
          <w:szCs w:val="28"/>
        </w:rPr>
      </w:pPr>
      <w:r w:rsidRPr="0055069A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177820">
        <w:rPr>
          <w:rFonts w:ascii="Times New Roman" w:hAnsi="Times New Roman"/>
          <w:sz w:val="28"/>
          <w:szCs w:val="28"/>
        </w:rPr>
        <w:t>ПРИЛОЖЕНИЕ № 2</w:t>
      </w:r>
    </w:p>
    <w:p w:rsidR="00177820" w:rsidRPr="00475093" w:rsidRDefault="00177820" w:rsidP="00F535BF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F535BF" w:rsidP="00F535BF">
      <w:pPr>
        <w:tabs>
          <w:tab w:val="left" w:pos="4820"/>
        </w:tabs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>«Комплексное и устойчивое</w:t>
      </w:r>
    </w:p>
    <w:p w:rsidR="00177820" w:rsidRPr="00475093" w:rsidRDefault="00177820" w:rsidP="00F535BF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F535BF" w:rsidRDefault="00F535BF" w:rsidP="00F535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</w:p>
    <w:p w:rsidR="007D62EB" w:rsidRDefault="00F535BF" w:rsidP="00F535BF">
      <w:pPr>
        <w:ind w:righ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С</w:t>
      </w:r>
      <w:r w:rsidR="00177820">
        <w:rPr>
          <w:rFonts w:ascii="Times New Roman" w:hAnsi="Times New Roman"/>
          <w:sz w:val="28"/>
          <w:szCs w:val="28"/>
        </w:rPr>
        <w:t xml:space="preserve">таронижестеблиевского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7820">
        <w:rPr>
          <w:rFonts w:ascii="Times New Roman" w:hAnsi="Times New Roman"/>
          <w:sz w:val="28"/>
          <w:szCs w:val="28"/>
        </w:rPr>
        <w:t>сельского поселения</w:t>
      </w:r>
    </w:p>
    <w:p w:rsidR="00177820" w:rsidRPr="00475093" w:rsidRDefault="00F535BF" w:rsidP="00F535BF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7820">
        <w:rPr>
          <w:rFonts w:ascii="Times New Roman" w:hAnsi="Times New Roman"/>
          <w:sz w:val="28"/>
          <w:szCs w:val="28"/>
        </w:rPr>
        <w:t>Красноармейского района</w:t>
      </w:r>
      <w:r w:rsidR="00177820" w:rsidRPr="00475093">
        <w:rPr>
          <w:rFonts w:ascii="Times New Roman" w:hAnsi="Times New Roman"/>
          <w:sz w:val="28"/>
          <w:szCs w:val="28"/>
        </w:rPr>
        <w:t>»</w:t>
      </w:r>
    </w:p>
    <w:p w:rsidR="00177820" w:rsidRPr="00871F9C" w:rsidRDefault="00177820" w:rsidP="00F535BF">
      <w:pPr>
        <w:rPr>
          <w:rFonts w:ascii="Times New Roman" w:hAnsi="Times New Roman"/>
          <w:sz w:val="28"/>
          <w:szCs w:val="28"/>
        </w:rPr>
      </w:pPr>
    </w:p>
    <w:p w:rsidR="00177820" w:rsidRPr="00F535BF" w:rsidRDefault="00177820" w:rsidP="00C504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ПОДПРОГРАММА</w:t>
      </w:r>
    </w:p>
    <w:p w:rsid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</w:p>
    <w:p w:rsid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177820" w:rsidRP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района» </w:t>
      </w:r>
    </w:p>
    <w:p w:rsidR="00177820" w:rsidRPr="00F535BF" w:rsidRDefault="00177820" w:rsidP="00C504E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</w:p>
    <w:p w:rsid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177820" w:rsidRPr="00F535BF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35BF">
        <w:rPr>
          <w:rFonts w:ascii="Times New Roman" w:hAnsi="Times New Roman"/>
          <w:b/>
          <w:sz w:val="28"/>
          <w:szCs w:val="28"/>
        </w:rPr>
        <w:t xml:space="preserve">Красноармейского района» </w:t>
      </w:r>
    </w:p>
    <w:p w:rsidR="00177820" w:rsidRPr="00871F9C" w:rsidRDefault="00177820" w:rsidP="00C50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и застройки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742,7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382,7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177820" w:rsidRPr="00871F9C" w:rsidRDefault="00A22845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210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 w:rsidR="00A22845">
        <w:rPr>
          <w:rFonts w:ascii="Times New Roman" w:hAnsi="Times New Roman"/>
          <w:sz w:val="28"/>
          <w:szCs w:val="28"/>
        </w:rPr>
        <w:t>Ст</w:t>
      </w:r>
      <w:r w:rsidR="00A22845">
        <w:rPr>
          <w:rFonts w:ascii="Times New Roman" w:hAnsi="Times New Roman"/>
          <w:sz w:val="28"/>
          <w:szCs w:val="28"/>
        </w:rPr>
        <w:t>а</w:t>
      </w:r>
      <w:r w:rsidR="00A22845">
        <w:rPr>
          <w:rFonts w:ascii="Times New Roman" w:hAnsi="Times New Roman"/>
          <w:sz w:val="28"/>
          <w:szCs w:val="28"/>
        </w:rPr>
        <w:t>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lastRenderedPageBreak/>
        <w:t xml:space="preserve">ся к полномочиям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871F9C">
        <w:rPr>
          <w:rFonts w:ascii="Times New Roman" w:hAnsi="Times New Roman"/>
          <w:sz w:val="28"/>
          <w:szCs w:val="28"/>
        </w:rPr>
        <w:t>х</w:t>
      </w:r>
      <w:r w:rsidRPr="00871F9C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вание.</w:t>
      </w:r>
    </w:p>
    <w:p w:rsidR="00177820" w:rsidRPr="00871F9C" w:rsidRDefault="00F535BF" w:rsidP="00F535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</w:t>
      </w:r>
      <w:r w:rsidR="00177820" w:rsidRPr="00871F9C">
        <w:rPr>
          <w:rFonts w:ascii="Times New Roman" w:hAnsi="Times New Roman"/>
          <w:sz w:val="28"/>
          <w:szCs w:val="28"/>
        </w:rPr>
        <w:t>з</w:t>
      </w:r>
      <w:r w:rsidR="00177820" w:rsidRPr="00871F9C">
        <w:rPr>
          <w:rFonts w:ascii="Times New Roman" w:hAnsi="Times New Roman"/>
          <w:sz w:val="28"/>
          <w:szCs w:val="28"/>
        </w:rPr>
        <w:t>можно только в рамках правового регулирования при наличии необходимых д</w:t>
      </w:r>
      <w:r w:rsidR="00177820" w:rsidRPr="00871F9C">
        <w:rPr>
          <w:rFonts w:ascii="Times New Roman" w:hAnsi="Times New Roman"/>
          <w:sz w:val="28"/>
          <w:szCs w:val="28"/>
        </w:rPr>
        <w:t>о</w:t>
      </w:r>
      <w:r w:rsidR="00177820" w:rsidRPr="00871F9C">
        <w:rPr>
          <w:rFonts w:ascii="Times New Roman" w:hAnsi="Times New Roman"/>
          <w:sz w:val="28"/>
          <w:szCs w:val="28"/>
        </w:rPr>
        <w:t>кументов территориального планирования (Генерального плана),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-далее ПЗЗ), док</w:t>
      </w:r>
      <w:r w:rsidR="00177820" w:rsidRPr="00871F9C">
        <w:rPr>
          <w:rFonts w:ascii="Times New Roman" w:hAnsi="Times New Roman"/>
          <w:sz w:val="28"/>
          <w:szCs w:val="28"/>
        </w:rPr>
        <w:t>у</w:t>
      </w:r>
      <w:r w:rsidR="00177820" w:rsidRPr="00871F9C">
        <w:rPr>
          <w:rFonts w:ascii="Times New Roman" w:hAnsi="Times New Roman"/>
          <w:sz w:val="28"/>
          <w:szCs w:val="28"/>
        </w:rPr>
        <w:t>ментации по планировке территории (проектов планировки, межевания и ГПЗК), актуальной картографической информации (Дежурного топографического пл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>на). Все вышеназванные документы требуют либо постоянного мониторинга и внесения изменений в них, либо создание новых, актуализированных версий. В области градостроительного зонирования, безусловно, остается проблема с</w:t>
      </w:r>
      <w:r w:rsidR="00177820" w:rsidRPr="00871F9C">
        <w:rPr>
          <w:rFonts w:ascii="Times New Roman" w:hAnsi="Times New Roman"/>
          <w:sz w:val="28"/>
          <w:szCs w:val="28"/>
        </w:rPr>
        <w:t>о</w:t>
      </w:r>
      <w:r w:rsidR="00177820" w:rsidRPr="00871F9C">
        <w:rPr>
          <w:rFonts w:ascii="Times New Roman" w:hAnsi="Times New Roman"/>
          <w:sz w:val="28"/>
          <w:szCs w:val="28"/>
        </w:rPr>
        <w:t>вершенствования Правил землепользования и застройки как с точки зрения уточнения видов и границ территориальных зон, так и с точки зрения повыш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>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="00177820" w:rsidRPr="00871F9C">
        <w:rPr>
          <w:rFonts w:ascii="Times New Roman" w:hAnsi="Times New Roman"/>
          <w:sz w:val="28"/>
          <w:szCs w:val="28"/>
        </w:rPr>
        <w:t>ь</w:t>
      </w:r>
      <w:r w:rsidR="00177820" w:rsidRPr="00871F9C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="00177820" w:rsidRPr="00871F9C">
        <w:rPr>
          <w:rFonts w:ascii="Times New Roman" w:hAnsi="Times New Roman"/>
          <w:sz w:val="28"/>
          <w:szCs w:val="28"/>
        </w:rPr>
        <w:t>н</w:t>
      </w:r>
      <w:r w:rsidR="00177820"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="00177820" w:rsidRPr="00871F9C">
        <w:rPr>
          <w:rFonts w:ascii="Times New Roman" w:hAnsi="Times New Roman"/>
          <w:sz w:val="28"/>
          <w:szCs w:val="28"/>
        </w:rPr>
        <w:t>о</w:t>
      </w:r>
      <w:r w:rsidR="00177820"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="00177820" w:rsidRPr="00871F9C">
        <w:rPr>
          <w:rFonts w:ascii="Times New Roman" w:hAnsi="Times New Roman"/>
          <w:sz w:val="28"/>
          <w:szCs w:val="28"/>
        </w:rPr>
        <w:t>я</w:t>
      </w:r>
      <w:r w:rsidR="00177820"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="00177820" w:rsidRPr="00871F9C">
        <w:rPr>
          <w:rFonts w:ascii="Times New Roman" w:hAnsi="Times New Roman"/>
          <w:sz w:val="28"/>
          <w:szCs w:val="28"/>
        </w:rPr>
        <w:t>о</w:t>
      </w:r>
      <w:r w:rsidR="00177820"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 xml:space="preserve"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</w:t>
      </w:r>
      <w:r w:rsidR="00177820" w:rsidRPr="00871F9C">
        <w:rPr>
          <w:rFonts w:ascii="Times New Roman" w:hAnsi="Times New Roman"/>
          <w:sz w:val="28"/>
          <w:szCs w:val="28"/>
        </w:rPr>
        <w:lastRenderedPageBreak/>
        <w:t>возможность в значительной степени повлиять на экономику сельского посел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="00177820" w:rsidRPr="00871F9C">
        <w:rPr>
          <w:rFonts w:ascii="Times New Roman" w:hAnsi="Times New Roman"/>
          <w:sz w:val="28"/>
          <w:szCs w:val="28"/>
        </w:rPr>
        <w:t>о</w:t>
      </w:r>
      <w:r w:rsidR="00177820"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F535BF">
      <w:pPr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организация жилищного строительства на территории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В процессе достиж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r w:rsidR="00D86031">
        <w:rPr>
          <w:rFonts w:ascii="Times New Roman" w:hAnsi="Times New Roman"/>
          <w:sz w:val="28"/>
          <w:szCs w:val="28"/>
        </w:rPr>
        <w:t>Старонижестеблие</w:t>
      </w:r>
      <w:r w:rsidR="00D86031">
        <w:rPr>
          <w:rFonts w:ascii="Times New Roman" w:hAnsi="Times New Roman"/>
          <w:sz w:val="28"/>
          <w:szCs w:val="28"/>
        </w:rPr>
        <w:t>в</w:t>
      </w:r>
      <w:r w:rsidR="00D86031">
        <w:rPr>
          <w:rFonts w:ascii="Times New Roman" w:hAnsi="Times New Roman"/>
          <w:sz w:val="28"/>
          <w:szCs w:val="28"/>
        </w:rPr>
        <w:t>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3. Механизм реализации и система организации контроля  за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177820" w:rsidRDefault="00177820" w:rsidP="00F535BF">
      <w:pPr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   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</w:t>
      </w:r>
      <w:r w:rsidRPr="00871F9C">
        <w:rPr>
          <w:rFonts w:ascii="Times New Roman" w:hAnsi="Times New Roman"/>
          <w:sz w:val="28"/>
          <w:szCs w:val="28"/>
        </w:rPr>
        <w:t>д</w:t>
      </w:r>
      <w:r w:rsidRPr="00871F9C">
        <w:rPr>
          <w:rFonts w:ascii="Times New Roman" w:hAnsi="Times New Roman"/>
          <w:sz w:val="28"/>
          <w:szCs w:val="28"/>
        </w:rPr>
        <w:t>ке.          Достижение цели Подпрограммы и выполнение поставленных в ней 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дач обеспечиваются реализацией подпрограммных мероприятий по разработке документов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стеблиевского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3918DC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BB3239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BB3239" w:rsidRPr="00000B2D" w:rsidRDefault="0084467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BB3239" w:rsidRPr="00000B2D" w:rsidRDefault="00BB33E3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зация </w:t>
            </w:r>
            <w:r w:rsidRPr="0095455F">
              <w:rPr>
                <w:rFonts w:ascii="Times New Roman" w:hAnsi="Times New Roman" w:cs="Times New Roman"/>
              </w:rPr>
              <w:lastRenderedPageBreak/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lastRenderedPageBreak/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3918DC" w:rsidRPr="0095455F" w:rsidTr="003510F5">
        <w:trPr>
          <w:trHeight w:val="1659"/>
        </w:trPr>
        <w:tc>
          <w:tcPr>
            <w:tcW w:w="459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918DC" w:rsidRPr="00BB33E3" w:rsidRDefault="003918DC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строительной деятельности на территории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лепользования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3918DC" w:rsidRPr="00000B2D" w:rsidRDefault="003918DC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3918DC" w:rsidRPr="00000B2D" w:rsidRDefault="003918DC" w:rsidP="00C504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06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C504E9" w:rsidRDefault="00177820" w:rsidP="00C504E9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C504E9" w:rsidRDefault="00C504E9" w:rsidP="00C504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C504E9" w:rsidRDefault="00177820" w:rsidP="00C504E9">
      <w:pPr>
        <w:jc w:val="center"/>
        <w:rPr>
          <w:rFonts w:ascii="Times New Roman" w:hAnsi="Times New Roman"/>
          <w:b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>ции Подпр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 xml:space="preserve">граммы </w:t>
      </w:r>
      <w:r w:rsidR="006D3DFA">
        <w:rPr>
          <w:rFonts w:ascii="Times New Roman" w:hAnsi="Times New Roman"/>
          <w:sz w:val="28"/>
          <w:szCs w:val="28"/>
        </w:rPr>
        <w:t>на 2018 – 2020 го</w:t>
      </w:r>
      <w:r w:rsidR="003918DC">
        <w:rPr>
          <w:rFonts w:ascii="Times New Roman" w:hAnsi="Times New Roman"/>
          <w:sz w:val="28"/>
          <w:szCs w:val="28"/>
        </w:rPr>
        <w:t>ды составит 742,7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3918DC">
        <w:rPr>
          <w:rFonts w:ascii="Times New Roman" w:hAnsi="Times New Roman"/>
          <w:sz w:val="28"/>
          <w:szCs w:val="28"/>
        </w:rPr>
        <w:t>района 742,7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177820" w:rsidRPr="00871F9C" w:rsidRDefault="0017782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градостроительного законодательства в части разработки документов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ториального планирования ( статья 8 Градостроительного кодекса Российской Федерации,  пункт 15 части 1 статьи 15 Федерального Закона от 06.10.2003 г. № 131-ФЗ « Об общих принципах организации  местного самоуправления в Ро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lastRenderedPageBreak/>
        <w:t>сийской Федерации»)</w:t>
      </w:r>
    </w:p>
    <w:p w:rsidR="00177820" w:rsidRPr="00871F9C" w:rsidRDefault="00177820" w:rsidP="00F53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- основным критерием эффективности Подпрограммы является окончание разработки всех необходимых документов территориального планирования а</w:t>
      </w:r>
      <w:r w:rsidRPr="00871F9C">
        <w:rPr>
          <w:rFonts w:ascii="Times New Roman" w:hAnsi="Times New Roman"/>
          <w:sz w:val="28"/>
          <w:szCs w:val="28"/>
        </w:rPr>
        <w:t>д</w:t>
      </w:r>
      <w:r w:rsidRPr="00871F9C">
        <w:rPr>
          <w:rFonts w:ascii="Times New Roman" w:hAnsi="Times New Roman"/>
          <w:sz w:val="28"/>
          <w:szCs w:val="28"/>
        </w:rPr>
        <w:t xml:space="preserve">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>Развитие архитектуры и градостроительства Старонижестеблиевского сельского поселения Красн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 w:rsidR="00DC3BAD">
        <w:rPr>
          <w:rFonts w:ascii="Times New Roman" w:hAnsi="Times New Roman"/>
          <w:b/>
          <w:sz w:val="28"/>
          <w:szCs w:val="28"/>
        </w:rPr>
        <w:t>»</w:t>
      </w:r>
    </w:p>
    <w:p w:rsidR="00177820" w:rsidRPr="00871F9C" w:rsidRDefault="00177820" w:rsidP="00F535BF">
      <w:pPr>
        <w:pStyle w:val="ac"/>
        <w:tabs>
          <w:tab w:val="left" w:pos="709"/>
        </w:tabs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rPr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Ei – степень достижения  i - показателя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Tfi – фактическое значение показателя;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TNi – установленное подпрограммой целевое значение  показателя.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n - количество показателей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полнота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ЗФ – фактические расходы бюджетных бюджета на реализацию Подпрограммы в соответствующем периоде;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показатель полноты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lastRenderedPageBreak/>
        <w:t>туры и градостроительства Старонижестеблиевского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177820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F535BF" w:rsidRDefault="00F535BF" w:rsidP="00177820">
      <w:pPr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rPr>
          <w:rFonts w:ascii="Times New Roman" w:hAnsi="Times New Roman"/>
          <w:sz w:val="28"/>
          <w:szCs w:val="28"/>
        </w:rPr>
      </w:pPr>
    </w:p>
    <w:p w:rsidR="00F535BF" w:rsidRDefault="00F535BF" w:rsidP="00177820">
      <w:pPr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535BF" w:rsidRPr="002E1BB5" w:rsidTr="00C504E9">
        <w:tc>
          <w:tcPr>
            <w:tcW w:w="7848" w:type="dxa"/>
          </w:tcPr>
          <w:p w:rsidR="00F535BF" w:rsidRPr="002E1BB5" w:rsidRDefault="00F535BF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535BF" w:rsidRPr="002E1BB5" w:rsidRDefault="00F535BF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535BF" w:rsidRPr="002E1BB5" w:rsidRDefault="00F535BF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535BF" w:rsidRPr="002E1BB5" w:rsidRDefault="00F535BF" w:rsidP="00C504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535BF" w:rsidRPr="002E1BB5" w:rsidRDefault="00F535BF" w:rsidP="00C504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BF" w:rsidRPr="002E1BB5" w:rsidRDefault="00F535BF" w:rsidP="00C504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BF" w:rsidRPr="002E1BB5" w:rsidRDefault="00F535BF" w:rsidP="00C504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BF" w:rsidRPr="002E1BB5" w:rsidRDefault="00F535BF" w:rsidP="00C504E9">
            <w:pPr>
              <w:ind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F535BF" w:rsidRDefault="00F535BF" w:rsidP="00F535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35BF" w:rsidRPr="00871F9C" w:rsidRDefault="00F535BF" w:rsidP="00177820">
      <w:pPr>
        <w:rPr>
          <w:rFonts w:ascii="Times New Roman" w:hAnsi="Times New Roman"/>
          <w:sz w:val="28"/>
          <w:szCs w:val="28"/>
        </w:rPr>
      </w:pP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F535BF">
      <w:footerReference w:type="default" r:id="rId14"/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46" w:rsidRDefault="00AA5C46" w:rsidP="00CA6A35">
      <w:r>
        <w:separator/>
      </w:r>
    </w:p>
  </w:endnote>
  <w:endnote w:type="continuationSeparator" w:id="0">
    <w:p w:rsidR="00AA5C46" w:rsidRDefault="00AA5C46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E9" w:rsidRDefault="00C504E9">
    <w:pPr>
      <w:pStyle w:val="af0"/>
      <w:jc w:val="center"/>
    </w:pPr>
  </w:p>
  <w:p w:rsidR="00C504E9" w:rsidRPr="00AF206B" w:rsidRDefault="00C504E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46" w:rsidRDefault="00AA5C46" w:rsidP="00CA6A35">
      <w:r>
        <w:separator/>
      </w:r>
    </w:p>
  </w:footnote>
  <w:footnote w:type="continuationSeparator" w:id="0">
    <w:p w:rsidR="00AA5C46" w:rsidRDefault="00AA5C46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4E38"/>
    <w:rsid w:val="00011256"/>
    <w:rsid w:val="000173C6"/>
    <w:rsid w:val="000306C8"/>
    <w:rsid w:val="00030F78"/>
    <w:rsid w:val="00031337"/>
    <w:rsid w:val="00033962"/>
    <w:rsid w:val="00035097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C4528"/>
    <w:rsid w:val="000C4756"/>
    <w:rsid w:val="000C4956"/>
    <w:rsid w:val="000D1631"/>
    <w:rsid w:val="000D1926"/>
    <w:rsid w:val="000D4708"/>
    <w:rsid w:val="000D7E17"/>
    <w:rsid w:val="000E680F"/>
    <w:rsid w:val="000F4D4B"/>
    <w:rsid w:val="00114296"/>
    <w:rsid w:val="00123972"/>
    <w:rsid w:val="001351CB"/>
    <w:rsid w:val="00147C8C"/>
    <w:rsid w:val="00153DA0"/>
    <w:rsid w:val="00156CF0"/>
    <w:rsid w:val="00161D4F"/>
    <w:rsid w:val="00171326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F15"/>
    <w:rsid w:val="001F413F"/>
    <w:rsid w:val="00221084"/>
    <w:rsid w:val="0022434A"/>
    <w:rsid w:val="00231842"/>
    <w:rsid w:val="002354B6"/>
    <w:rsid w:val="002425D2"/>
    <w:rsid w:val="00245C89"/>
    <w:rsid w:val="00247552"/>
    <w:rsid w:val="00250EAD"/>
    <w:rsid w:val="002862AC"/>
    <w:rsid w:val="0028756B"/>
    <w:rsid w:val="00293228"/>
    <w:rsid w:val="002A1E04"/>
    <w:rsid w:val="002C4EBC"/>
    <w:rsid w:val="002D24C4"/>
    <w:rsid w:val="002E1BB5"/>
    <w:rsid w:val="002E29CD"/>
    <w:rsid w:val="002F752D"/>
    <w:rsid w:val="003010E7"/>
    <w:rsid w:val="00311A3D"/>
    <w:rsid w:val="00336814"/>
    <w:rsid w:val="00345234"/>
    <w:rsid w:val="003510F5"/>
    <w:rsid w:val="00353D63"/>
    <w:rsid w:val="003628C5"/>
    <w:rsid w:val="00376414"/>
    <w:rsid w:val="003828DC"/>
    <w:rsid w:val="003918DC"/>
    <w:rsid w:val="00397684"/>
    <w:rsid w:val="003A5E97"/>
    <w:rsid w:val="003C23F2"/>
    <w:rsid w:val="003C2CA9"/>
    <w:rsid w:val="003F0AD1"/>
    <w:rsid w:val="003F15CA"/>
    <w:rsid w:val="003F4B1E"/>
    <w:rsid w:val="00405815"/>
    <w:rsid w:val="004068B9"/>
    <w:rsid w:val="00411BC7"/>
    <w:rsid w:val="00421BAE"/>
    <w:rsid w:val="00434574"/>
    <w:rsid w:val="00444EDF"/>
    <w:rsid w:val="00447C0F"/>
    <w:rsid w:val="004643CD"/>
    <w:rsid w:val="00481769"/>
    <w:rsid w:val="00483628"/>
    <w:rsid w:val="00486D15"/>
    <w:rsid w:val="00487D1B"/>
    <w:rsid w:val="00487F84"/>
    <w:rsid w:val="004904F5"/>
    <w:rsid w:val="00491BB1"/>
    <w:rsid w:val="00496F08"/>
    <w:rsid w:val="004C311C"/>
    <w:rsid w:val="004C6118"/>
    <w:rsid w:val="004C6E9A"/>
    <w:rsid w:val="004E731B"/>
    <w:rsid w:val="005101DC"/>
    <w:rsid w:val="00510DB2"/>
    <w:rsid w:val="0052263D"/>
    <w:rsid w:val="0055069A"/>
    <w:rsid w:val="00555D4E"/>
    <w:rsid w:val="00556612"/>
    <w:rsid w:val="005631C7"/>
    <w:rsid w:val="0057112F"/>
    <w:rsid w:val="005804F2"/>
    <w:rsid w:val="005845E6"/>
    <w:rsid w:val="0058770F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613786"/>
    <w:rsid w:val="00631F94"/>
    <w:rsid w:val="006430D7"/>
    <w:rsid w:val="006431CD"/>
    <w:rsid w:val="00652A9A"/>
    <w:rsid w:val="0065398E"/>
    <w:rsid w:val="00662BAB"/>
    <w:rsid w:val="00670171"/>
    <w:rsid w:val="0067146A"/>
    <w:rsid w:val="00680D5F"/>
    <w:rsid w:val="006866E8"/>
    <w:rsid w:val="006A1BE1"/>
    <w:rsid w:val="006B2975"/>
    <w:rsid w:val="006B686E"/>
    <w:rsid w:val="006D3DFA"/>
    <w:rsid w:val="006E0D45"/>
    <w:rsid w:val="006E1191"/>
    <w:rsid w:val="006F6D07"/>
    <w:rsid w:val="00700EA8"/>
    <w:rsid w:val="00701183"/>
    <w:rsid w:val="00722D68"/>
    <w:rsid w:val="00732BA0"/>
    <w:rsid w:val="00733C00"/>
    <w:rsid w:val="00740A4B"/>
    <w:rsid w:val="00741ACA"/>
    <w:rsid w:val="00747804"/>
    <w:rsid w:val="00756D15"/>
    <w:rsid w:val="00761D61"/>
    <w:rsid w:val="00772B26"/>
    <w:rsid w:val="00785A4E"/>
    <w:rsid w:val="00785FB6"/>
    <w:rsid w:val="007B10EB"/>
    <w:rsid w:val="007B5443"/>
    <w:rsid w:val="007C3B4B"/>
    <w:rsid w:val="007D62EB"/>
    <w:rsid w:val="007E4476"/>
    <w:rsid w:val="007F73EE"/>
    <w:rsid w:val="008069DF"/>
    <w:rsid w:val="00813FA2"/>
    <w:rsid w:val="00817EF2"/>
    <w:rsid w:val="00820E57"/>
    <w:rsid w:val="008250D5"/>
    <w:rsid w:val="00842528"/>
    <w:rsid w:val="00844678"/>
    <w:rsid w:val="008716E7"/>
    <w:rsid w:val="00871DD3"/>
    <w:rsid w:val="0087422C"/>
    <w:rsid w:val="00886928"/>
    <w:rsid w:val="008A6045"/>
    <w:rsid w:val="008A7A73"/>
    <w:rsid w:val="008C0893"/>
    <w:rsid w:val="008C5990"/>
    <w:rsid w:val="008D217B"/>
    <w:rsid w:val="008D2856"/>
    <w:rsid w:val="008F3C94"/>
    <w:rsid w:val="009110D9"/>
    <w:rsid w:val="0092760A"/>
    <w:rsid w:val="009466AB"/>
    <w:rsid w:val="0095455F"/>
    <w:rsid w:val="00954616"/>
    <w:rsid w:val="00954A63"/>
    <w:rsid w:val="009A563B"/>
    <w:rsid w:val="009B15E3"/>
    <w:rsid w:val="009D3629"/>
    <w:rsid w:val="009E2848"/>
    <w:rsid w:val="009E2884"/>
    <w:rsid w:val="009F1F39"/>
    <w:rsid w:val="00A05FFD"/>
    <w:rsid w:val="00A22845"/>
    <w:rsid w:val="00A255DB"/>
    <w:rsid w:val="00A27EB9"/>
    <w:rsid w:val="00A4213A"/>
    <w:rsid w:val="00A50BCE"/>
    <w:rsid w:val="00AA5C46"/>
    <w:rsid w:val="00AC2228"/>
    <w:rsid w:val="00AC2A98"/>
    <w:rsid w:val="00AE7539"/>
    <w:rsid w:val="00AF206B"/>
    <w:rsid w:val="00B06DA3"/>
    <w:rsid w:val="00B11FF2"/>
    <w:rsid w:val="00B14FC1"/>
    <w:rsid w:val="00B3473F"/>
    <w:rsid w:val="00B40D83"/>
    <w:rsid w:val="00B61873"/>
    <w:rsid w:val="00B7507B"/>
    <w:rsid w:val="00BB0C50"/>
    <w:rsid w:val="00BB20F3"/>
    <w:rsid w:val="00BB3239"/>
    <w:rsid w:val="00BB33E3"/>
    <w:rsid w:val="00BC335D"/>
    <w:rsid w:val="00BD29C5"/>
    <w:rsid w:val="00BE6468"/>
    <w:rsid w:val="00BF0884"/>
    <w:rsid w:val="00C22CC6"/>
    <w:rsid w:val="00C2718E"/>
    <w:rsid w:val="00C436DA"/>
    <w:rsid w:val="00C449EB"/>
    <w:rsid w:val="00C504E9"/>
    <w:rsid w:val="00C657FA"/>
    <w:rsid w:val="00C732C1"/>
    <w:rsid w:val="00C737CC"/>
    <w:rsid w:val="00C7433F"/>
    <w:rsid w:val="00C8479B"/>
    <w:rsid w:val="00C90EAE"/>
    <w:rsid w:val="00C96CDD"/>
    <w:rsid w:val="00C97671"/>
    <w:rsid w:val="00CA004E"/>
    <w:rsid w:val="00CA40DC"/>
    <w:rsid w:val="00CA4795"/>
    <w:rsid w:val="00CA6A35"/>
    <w:rsid w:val="00CC29A2"/>
    <w:rsid w:val="00CF450A"/>
    <w:rsid w:val="00D07FE0"/>
    <w:rsid w:val="00D13402"/>
    <w:rsid w:val="00D35737"/>
    <w:rsid w:val="00D40193"/>
    <w:rsid w:val="00D53EA7"/>
    <w:rsid w:val="00D5505E"/>
    <w:rsid w:val="00D7350C"/>
    <w:rsid w:val="00D86031"/>
    <w:rsid w:val="00D942AD"/>
    <w:rsid w:val="00D96F4B"/>
    <w:rsid w:val="00D9791D"/>
    <w:rsid w:val="00DA44A4"/>
    <w:rsid w:val="00DB782D"/>
    <w:rsid w:val="00DC3BAD"/>
    <w:rsid w:val="00DC671E"/>
    <w:rsid w:val="00DD1A87"/>
    <w:rsid w:val="00DE0DF0"/>
    <w:rsid w:val="00DE672D"/>
    <w:rsid w:val="00DF7DB4"/>
    <w:rsid w:val="00E17F61"/>
    <w:rsid w:val="00E24D8F"/>
    <w:rsid w:val="00E463CF"/>
    <w:rsid w:val="00E47960"/>
    <w:rsid w:val="00E51C3A"/>
    <w:rsid w:val="00E57DB7"/>
    <w:rsid w:val="00E7586E"/>
    <w:rsid w:val="00EC749E"/>
    <w:rsid w:val="00ED16C7"/>
    <w:rsid w:val="00ED23F6"/>
    <w:rsid w:val="00EE1513"/>
    <w:rsid w:val="00EE7AF1"/>
    <w:rsid w:val="00EF119B"/>
    <w:rsid w:val="00EF34A9"/>
    <w:rsid w:val="00EF763D"/>
    <w:rsid w:val="00F146EE"/>
    <w:rsid w:val="00F2072F"/>
    <w:rsid w:val="00F42280"/>
    <w:rsid w:val="00F45878"/>
    <w:rsid w:val="00F535BF"/>
    <w:rsid w:val="00F72941"/>
    <w:rsid w:val="00F72991"/>
    <w:rsid w:val="00F92045"/>
    <w:rsid w:val="00FA4770"/>
    <w:rsid w:val="00FB0ED8"/>
    <w:rsid w:val="00FD7767"/>
    <w:rsid w:val="00FE080C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A2084-D83E-4053-8924-976D30E8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11105</Words>
  <Characters>63305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156</cp:revision>
  <cp:lastPrinted>2019-01-10T10:54:00Z</cp:lastPrinted>
  <dcterms:created xsi:type="dcterms:W3CDTF">2015-11-24T06:39:00Z</dcterms:created>
  <dcterms:modified xsi:type="dcterms:W3CDTF">2019-01-15T06:58:00Z</dcterms:modified>
</cp:coreProperties>
</file>