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CB" w:rsidRPr="00AB64CB" w:rsidRDefault="00AB64CB">
      <w:pPr>
        <w:rPr>
          <w:rFonts w:ascii="Times New Roman" w:hAnsi="Times New Roman" w:cs="Times New Roman"/>
          <w:sz w:val="28"/>
          <w:szCs w:val="28"/>
        </w:rPr>
      </w:pPr>
    </w:p>
    <w:p w:rsidR="00AB64CB" w:rsidRPr="00AB64CB" w:rsidRDefault="00AB64CB">
      <w:pPr>
        <w:rPr>
          <w:rFonts w:ascii="Times New Roman" w:hAnsi="Times New Roman" w:cs="Times New Roman"/>
          <w:sz w:val="28"/>
          <w:szCs w:val="28"/>
        </w:rPr>
      </w:pPr>
    </w:p>
    <w:p w:rsidR="00AB64CB" w:rsidRPr="00AB64CB" w:rsidRDefault="00AB64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72B26" w:rsidRDefault="00A74B7D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от 24 декабря 2018 года № 209</w:t>
            </w:r>
            <w:r w:rsidR="00772B26">
              <w:rPr>
                <w:b w:val="0"/>
                <w:szCs w:val="28"/>
              </w:rPr>
              <w:t xml:space="preserve"> «</w:t>
            </w:r>
            <w:r w:rsidR="00772B26">
              <w:rPr>
                <w:szCs w:val="28"/>
              </w:rPr>
              <w:t xml:space="preserve">Об утверждении </w:t>
            </w:r>
            <w:proofErr w:type="gramStart"/>
            <w:r w:rsidR="00772B26">
              <w:rPr>
                <w:szCs w:val="28"/>
              </w:rPr>
              <w:t>муниципальной</w:t>
            </w:r>
            <w:proofErr w:type="gramEnd"/>
            <w:r w:rsidR="00772B26">
              <w:rPr>
                <w:szCs w:val="28"/>
              </w:rPr>
              <w:t xml:space="preserve"> </w:t>
            </w:r>
          </w:p>
          <w:p w:rsidR="00772B26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>
              <w:rPr>
                <w:b w:val="0"/>
                <w:szCs w:val="28"/>
              </w:rPr>
              <w:t xml:space="preserve">» 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Старонижестеблиевского сельского </w:t>
            </w:r>
          </w:p>
          <w:p w:rsidR="002E1BB5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</w:tc>
      </w:tr>
    </w:tbl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64CB" w:rsidTr="00AB64C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64CB" w:rsidRDefault="00AB64CB" w:rsidP="00AB64CB">
            <w:pPr>
              <w:pStyle w:val="1"/>
              <w:tabs>
                <w:tab w:val="left" w:pos="291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4CB" w:rsidTr="00AB64C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64CB" w:rsidRPr="00487F84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64CB" w:rsidRPr="00487F84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64CB" w:rsidRPr="00D13402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64CB" w:rsidRPr="00487F84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64CB" w:rsidTr="00AB64C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64CB" w:rsidRPr="00D942AD" w:rsidRDefault="00AB64CB" w:rsidP="00AB64C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D0626F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D0626F">
              <w:rPr>
                <w:rFonts w:ascii="Times New Roman" w:hAnsi="Times New Roman" w:cs="Times New Roman"/>
                <w:bCs/>
              </w:rPr>
              <w:t>05____</w:t>
            </w:r>
            <w:r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64CB" w:rsidRPr="00D942AD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B64CB" w:rsidRPr="00D942AD" w:rsidRDefault="00AB64CB" w:rsidP="00AB64C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0626F">
              <w:rPr>
                <w:rFonts w:ascii="Times New Roman" w:hAnsi="Times New Roman" w:cs="Times New Roman"/>
                <w:bCs/>
              </w:rPr>
              <w:t>83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AB64CB" w:rsidTr="00AB64C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64CB" w:rsidRPr="00772B26" w:rsidRDefault="00AB64CB" w:rsidP="00AB64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64CB" w:rsidRDefault="00AB64C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64CB" w:rsidRDefault="00AB64C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47960" w:rsidRPr="002E1BB5" w:rsidRDefault="00E47960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DE672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Старонижестеблиевского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п </w:t>
            </w:r>
            <w:proofErr w:type="gram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2E1BB5" w:rsidRPr="002E1BB5" w:rsidRDefault="00CA6A35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 xml:space="preserve">Внести изменение в </w:t>
            </w:r>
            <w:r w:rsidR="00E47960">
              <w:rPr>
                <w:b w:val="0"/>
                <w:szCs w:val="28"/>
              </w:rPr>
              <w:t xml:space="preserve"> </w:t>
            </w:r>
            <w:r w:rsidR="00AB64CB">
              <w:rPr>
                <w:b w:val="0"/>
                <w:szCs w:val="28"/>
              </w:rPr>
              <w:t>муниципальную программу «</w:t>
            </w:r>
            <w:r w:rsidR="002E1BB5" w:rsidRPr="002E1BB5">
              <w:rPr>
                <w:b w:val="0"/>
                <w:szCs w:val="28"/>
              </w:rPr>
              <w:t>Комплексное и у</w:t>
            </w:r>
            <w:r w:rsidR="002E1BB5" w:rsidRPr="002E1BB5">
              <w:rPr>
                <w:b w:val="0"/>
                <w:szCs w:val="28"/>
              </w:rPr>
              <w:t>с</w:t>
            </w:r>
            <w:r w:rsidR="002E1BB5" w:rsidRPr="002E1BB5">
              <w:rPr>
                <w:b w:val="0"/>
                <w:szCs w:val="28"/>
              </w:rPr>
              <w:t>тойчивое развитие в сфере строительства, архитектуры и дорожного хозяйства Старонижестеблиевского сельского поселения Красноармейского</w:t>
            </w:r>
            <w:r w:rsidR="00AB64CB">
              <w:rPr>
                <w:b w:val="0"/>
                <w:szCs w:val="28"/>
              </w:rPr>
              <w:t xml:space="preserve"> района»</w:t>
            </w:r>
            <w:r w:rsidR="002E1BB5" w:rsidRPr="002E1BB5">
              <w:rPr>
                <w:b w:val="0"/>
                <w:szCs w:val="28"/>
              </w:rPr>
              <w:t xml:space="preserve"> (прилагается).</w:t>
            </w:r>
          </w:p>
          <w:p w:rsidR="002E1BB5" w:rsidRPr="002E1BB5" w:rsidRDefault="00E47960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 w:rsidR="002E1BB5" w:rsidRPr="002E1BB5">
              <w:rPr>
                <w:b w:val="0"/>
                <w:szCs w:val="28"/>
              </w:rPr>
              <w:t>о</w:t>
            </w:r>
            <w:r w:rsidR="002E1BB5" w:rsidRPr="002E1BB5">
              <w:rPr>
                <w:b w:val="0"/>
                <w:szCs w:val="28"/>
              </w:rPr>
              <w:t>нижестеблиевского сельского поселения Красноармейского района (Ковале</w:t>
            </w:r>
            <w:r w:rsidR="002E1BB5" w:rsidRPr="002E1BB5">
              <w:rPr>
                <w:b w:val="0"/>
                <w:szCs w:val="28"/>
              </w:rPr>
              <w:t>н</w:t>
            </w:r>
            <w:r w:rsidR="002E1BB5" w:rsidRPr="002E1BB5">
              <w:rPr>
                <w:b w:val="0"/>
                <w:szCs w:val="28"/>
              </w:rPr>
              <w:t>ко) осуществлять финансирование расходов на реализацию данной про</w:t>
            </w:r>
            <w:r w:rsidR="001852A1">
              <w:rPr>
                <w:b w:val="0"/>
                <w:szCs w:val="28"/>
              </w:rPr>
              <w:t>граммы в 201</w:t>
            </w:r>
            <w:r w:rsidR="00680D5F">
              <w:rPr>
                <w:b w:val="0"/>
                <w:szCs w:val="28"/>
              </w:rPr>
              <w:t>9</w:t>
            </w:r>
            <w:r w:rsidR="001852A1">
              <w:rPr>
                <w:b w:val="0"/>
                <w:szCs w:val="28"/>
              </w:rPr>
              <w:t>-2020</w:t>
            </w:r>
            <w:r w:rsidR="002E1BB5" w:rsidRPr="002E1BB5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2E1BB5" w:rsidRDefault="002E1BB5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B5" w:rsidRPr="002E1BB5" w:rsidRDefault="002E1BB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852A1" w:rsidRDefault="00DE672D" w:rsidP="009B15E3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>В.В. 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1818FC" w:rsidRDefault="00AB64CB" w:rsidP="002E1BB5">
      <w:pPr>
        <w:pStyle w:val="21"/>
        <w:rPr>
          <w:szCs w:val="28"/>
        </w:rPr>
      </w:pPr>
      <w:r>
        <w:rPr>
          <w:szCs w:val="28"/>
        </w:rPr>
        <w:lastRenderedPageBreak/>
        <w:t>2</w:t>
      </w:r>
    </w:p>
    <w:p w:rsidR="002E1BB5" w:rsidRPr="002E1BB5" w:rsidRDefault="002E1BB5" w:rsidP="002E1BB5">
      <w:pPr>
        <w:pStyle w:val="21"/>
        <w:rPr>
          <w:szCs w:val="28"/>
        </w:rPr>
      </w:pPr>
      <w:r w:rsidRPr="002E1BB5">
        <w:rPr>
          <w:szCs w:val="28"/>
        </w:rPr>
        <w:t>ЛИСТ СОГЛАСОВАНИЯ</w:t>
      </w:r>
    </w:p>
    <w:p w:rsidR="002E1BB5" w:rsidRPr="002E1BB5" w:rsidRDefault="002E1BB5" w:rsidP="002E1BB5">
      <w:pPr>
        <w:pStyle w:val="21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AB64CB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</w:t>
      </w:r>
      <w:r w:rsidR="00AB64CB">
        <w:rPr>
          <w:b w:val="0"/>
          <w:szCs w:val="28"/>
        </w:rPr>
        <w:t xml:space="preserve"> </w:t>
      </w:r>
      <w:r w:rsidRPr="002E1BB5">
        <w:rPr>
          <w:b w:val="0"/>
          <w:szCs w:val="28"/>
        </w:rPr>
        <w:t xml:space="preserve">поселения Красноармейского района </w:t>
      </w:r>
      <w:proofErr w:type="gramStart"/>
      <w:r w:rsidRPr="002E1BB5">
        <w:rPr>
          <w:b w:val="0"/>
          <w:szCs w:val="28"/>
        </w:rPr>
        <w:t>от</w:t>
      </w:r>
      <w:proofErr w:type="gramEnd"/>
      <w:r w:rsidRPr="002E1BB5">
        <w:rPr>
          <w:b w:val="0"/>
          <w:szCs w:val="28"/>
        </w:rPr>
        <w:t xml:space="preserve"> _______________ №</w:t>
      </w:r>
      <w:r w:rsidRPr="002E1BB5">
        <w:rPr>
          <w:szCs w:val="28"/>
        </w:rPr>
        <w:t xml:space="preserve"> _________</w:t>
      </w:r>
    </w:p>
    <w:p w:rsidR="00EF763D" w:rsidRPr="00EF763D" w:rsidRDefault="00AB64CB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3D" w:rsidRPr="00EF76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F763D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EF763D" w:rsidRPr="00EF763D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 xml:space="preserve">от 14 ноября 2017 года № 226 «Об утверждении </w:t>
      </w:r>
      <w:proofErr w:type="gramStart"/>
      <w:r w:rsidRPr="00EF763D">
        <w:rPr>
          <w:b w:val="0"/>
          <w:szCs w:val="28"/>
        </w:rPr>
        <w:t>муниципальной</w:t>
      </w:r>
      <w:proofErr w:type="gramEnd"/>
      <w:r w:rsidRPr="00EF763D">
        <w:rPr>
          <w:b w:val="0"/>
          <w:szCs w:val="28"/>
        </w:rPr>
        <w:t xml:space="preserve"> </w:t>
      </w:r>
    </w:p>
    <w:p w:rsidR="00EF763D" w:rsidRPr="00EF763D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>программы» Комплексное и устойчивое развитие в сфере строительства, арх</w:t>
      </w:r>
      <w:r w:rsidRPr="00EF763D">
        <w:rPr>
          <w:b w:val="0"/>
          <w:szCs w:val="28"/>
        </w:rPr>
        <w:t>и</w:t>
      </w:r>
      <w:r w:rsidRPr="00EF763D">
        <w:rPr>
          <w:b w:val="0"/>
          <w:szCs w:val="28"/>
        </w:rPr>
        <w:t xml:space="preserve">тектуры и дорожного хозяйства Старонижестеблиевского сельского </w:t>
      </w:r>
    </w:p>
    <w:p w:rsidR="002E1BB5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поселения Красноармейского района»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2E1BB5" w:rsidRPr="002E1BB5" w:rsidTr="002E1BB5">
        <w:tc>
          <w:tcPr>
            <w:tcW w:w="7621" w:type="dxa"/>
          </w:tcPr>
          <w:p w:rsidR="002E1BB5" w:rsidRPr="002E1BB5" w:rsidRDefault="008C6DD4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Default="005101DC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E1BB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2E1BB5" w:rsidRPr="002E1BB5" w:rsidRDefault="002E1BB5" w:rsidP="002E1BB5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2A1" w:rsidRDefault="001852A1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Pr="002E1BB5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УТВЕРЖДЕН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________2019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8C6DD4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8C6DD4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D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8C6DD4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D4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8C6DD4" w:rsidRDefault="008C6DD4" w:rsidP="002E1BB5">
      <w:pPr>
        <w:pStyle w:val="21"/>
        <w:rPr>
          <w:szCs w:val="28"/>
        </w:rPr>
      </w:pPr>
      <w:r>
        <w:rPr>
          <w:szCs w:val="28"/>
        </w:rPr>
        <w:t>«</w:t>
      </w:r>
      <w:r w:rsidR="002E1BB5" w:rsidRPr="008C6DD4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8C6DD4" w:rsidRDefault="002E1BB5" w:rsidP="002E1BB5">
      <w:pPr>
        <w:pStyle w:val="21"/>
        <w:rPr>
          <w:szCs w:val="28"/>
        </w:rPr>
      </w:pPr>
      <w:r w:rsidRPr="008C6DD4">
        <w:rPr>
          <w:szCs w:val="28"/>
        </w:rPr>
        <w:t xml:space="preserve"> и дорожного хозяйства Старонижестеблиевского сельского поселения </w:t>
      </w:r>
    </w:p>
    <w:p w:rsidR="002E1BB5" w:rsidRPr="008C6DD4" w:rsidRDefault="008C6DD4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района»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lastRenderedPageBreak/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  <w:proofErr w:type="gramEnd"/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4C6FCD">
              <w:rPr>
                <w:rFonts w:ascii="Times New Roman" w:hAnsi="Times New Roman" w:cs="Times New Roman"/>
              </w:rPr>
              <w:t>программы- 50313,9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2018 год – </w:t>
            </w:r>
            <w:r w:rsidR="003918DC">
              <w:rPr>
                <w:rFonts w:ascii="Times New Roman" w:hAnsi="Times New Roman" w:cs="Times New Roman"/>
              </w:rPr>
              <w:t>16937,5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2019 год – </w:t>
            </w:r>
            <w:r w:rsidR="004C6FCD">
              <w:rPr>
                <w:rFonts w:ascii="Times New Roman" w:hAnsi="Times New Roman" w:cs="Times New Roman"/>
              </w:rPr>
              <w:t>23091,4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5D3CFF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2020 год – </w:t>
            </w:r>
            <w:r w:rsidR="0092760A">
              <w:rPr>
                <w:rFonts w:ascii="Times New Roman" w:hAnsi="Times New Roman" w:cs="Times New Roman"/>
              </w:rPr>
              <w:t>10285</w:t>
            </w:r>
            <w:r w:rsidR="005D3CFF">
              <w:rPr>
                <w:rFonts w:ascii="Times New Roman" w:hAnsi="Times New Roman" w:cs="Times New Roman"/>
              </w:rPr>
              <w:t>,0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        Главной составляющей градостроительной политики является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ториальное планирование, которое позволяет рационально использовать пр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lastRenderedPageBreak/>
        <w:t>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планирования являются Генеральный план и Правила землепользования и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</w:t>
      </w:r>
      <w:r>
        <w:rPr>
          <w:rFonts w:ascii="Times New Roman" w:hAnsi="Times New Roman"/>
          <w:sz w:val="28"/>
          <w:szCs w:val="28"/>
        </w:rPr>
        <w:t>ки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вается строительство социально значимых объектов (дорог, трубопроводов, 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ний электропередач, источников энергоснабжения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пользования и застройки, а также их актуализация (внесение оперативных изм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нений) относятся к полномочиям </w:t>
      </w:r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данная Подпрограмма предусматривает расходы на актуализацию Г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нерального плана и Правил землепользования и застройки. Актуализация будет проводиться при необходимости внесения изменений в действующий Генерал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ный план и Правила землепользования и застройки, с учетом текущих потребн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стей силами специализированной организации. Не менее важной задачей для развития градостроительной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ского поселения, повышения качества сельской среды требуется комплекс работ, направленных на рациональное территориальное планирование, землеустройс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во и землепользование.</w:t>
      </w:r>
    </w:p>
    <w:p w:rsidR="00CF450A" w:rsidRPr="009D1AEC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           Полноценное пространственное развитие сельского поселения сег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дня возможно только в рамках правового регулирования при наличии необход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 xml:space="preserve">тории. Их недостаточная проработанность или их отсутствие вносит в область </w:t>
      </w:r>
      <w:r w:rsidRPr="007801AE">
        <w:rPr>
          <w:rFonts w:ascii="Times New Roman" w:hAnsi="Times New Roman"/>
          <w:sz w:val="28"/>
          <w:szCs w:val="28"/>
        </w:rPr>
        <w:lastRenderedPageBreak/>
        <w:t>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8C6DD4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8C6DD4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8C6DD4">
      <w:pPr>
        <w:pStyle w:val="11"/>
        <w:ind w:firstLine="708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CF450A" w:rsidRPr="009D1AEC" w:rsidRDefault="00F42280" w:rsidP="008C6DD4">
      <w:pPr>
        <w:pStyle w:val="11"/>
        <w:ind w:firstLine="708"/>
        <w:jc w:val="both"/>
        <w:rPr>
          <w:szCs w:val="28"/>
        </w:rPr>
      </w:pPr>
      <w:r>
        <w:rPr>
          <w:szCs w:val="28"/>
        </w:rPr>
        <w:t>В 2016</w:t>
      </w:r>
      <w:r w:rsidR="00CF450A"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доро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 xml:space="preserve">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E1BB5" w:rsidRPr="002E1BB5" w:rsidRDefault="002E1BB5" w:rsidP="00F422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2E1BB5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у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0D1631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5C7F7E" w:rsidRDefault="004C6FCD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23091,4</w:t>
            </w:r>
          </w:p>
        </w:tc>
        <w:tc>
          <w:tcPr>
            <w:tcW w:w="1418" w:type="dxa"/>
          </w:tcPr>
          <w:p w:rsidR="002E1BB5" w:rsidRPr="005C7F7E" w:rsidRDefault="001E2E99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10285,0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lastRenderedPageBreak/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стного значения улично-дорожной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гравийных и грунтовых автомобильных дорог местного значения улично-дорожной сети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Старонижестеблиевского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Старонижестеблиевского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2E1BB5" w:rsidRPr="002E29CD" w:rsidRDefault="002E29CD" w:rsidP="002E29C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меропри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2E29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2E29CD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0D7">
        <w:rPr>
          <w:rFonts w:ascii="Times New Roman" w:hAnsi="Times New Roman"/>
          <w:sz w:val="28"/>
          <w:szCs w:val="28"/>
        </w:rPr>
        <w:t>1</w:t>
      </w:r>
      <w:r w:rsidR="006430D7"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="006430D7"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района».</w:t>
      </w:r>
    </w:p>
    <w:p w:rsidR="006430D7" w:rsidRPr="009D1AEC" w:rsidRDefault="006430D7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6430D7">
      <w:pPr>
        <w:pStyle w:val="2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>Развитие архитектуры и градостроительства 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 xml:space="preserve">жестеблиевского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2E29CD" w:rsidRDefault="002E29CD" w:rsidP="002E29CD">
      <w:pPr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0504A1" w:rsidRDefault="000504A1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Pr="009D1AEC" w:rsidRDefault="009466AB" w:rsidP="002E29CD">
      <w:pPr>
        <w:rPr>
          <w:rFonts w:ascii="Times New Roman" w:hAnsi="Times New Roman"/>
          <w:sz w:val="28"/>
          <w:szCs w:val="28"/>
        </w:rPr>
      </w:pP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уб)</w:t>
            </w:r>
          </w:p>
        </w:tc>
        <w:tc>
          <w:tcPr>
            <w:tcW w:w="268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4C6FCD" w:rsidRPr="0095455F" w:rsidTr="000504A1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4C6FCD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49571,2</w:t>
            </w:r>
          </w:p>
        </w:tc>
        <w:tc>
          <w:tcPr>
            <w:tcW w:w="838" w:type="dxa"/>
          </w:tcPr>
          <w:p w:rsidR="004C6FCD" w:rsidRPr="008F3C94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16554,8</w:t>
            </w:r>
          </w:p>
        </w:tc>
        <w:tc>
          <w:tcPr>
            <w:tcW w:w="1005" w:type="dxa"/>
          </w:tcPr>
          <w:p w:rsidR="004C6FCD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22941,4</w:t>
            </w:r>
          </w:p>
        </w:tc>
        <w:tc>
          <w:tcPr>
            <w:tcW w:w="992" w:type="dxa"/>
            <w:gridSpan w:val="2"/>
          </w:tcPr>
          <w:p w:rsidR="004C6FCD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10075,0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монт улично-дорожной 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 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060CB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31442,7</w:t>
            </w:r>
          </w:p>
        </w:tc>
        <w:tc>
          <w:tcPr>
            <w:tcW w:w="838" w:type="dxa"/>
          </w:tcPr>
          <w:p w:rsidR="000504A1" w:rsidRPr="00060CB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1005" w:type="dxa"/>
          </w:tcPr>
          <w:p w:rsidR="000504A1" w:rsidRPr="00060CB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12454,1</w:t>
            </w:r>
          </w:p>
        </w:tc>
        <w:tc>
          <w:tcPr>
            <w:tcW w:w="992" w:type="dxa"/>
            <w:gridSpan w:val="2"/>
          </w:tcPr>
          <w:p w:rsidR="000504A1" w:rsidRPr="00060CB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504A1" w:rsidRPr="000504A1" w:rsidRDefault="000504A1" w:rsidP="000504A1">
            <w:pPr>
              <w:ind w:left="720" w:firstLine="0"/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40" w:type="dxa"/>
          </w:tcPr>
          <w:p w:rsidR="000504A1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17808,5</w:t>
            </w:r>
          </w:p>
        </w:tc>
        <w:tc>
          <w:tcPr>
            <w:tcW w:w="838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1005" w:type="dxa"/>
          </w:tcPr>
          <w:p w:rsidR="000504A1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10387,3</w:t>
            </w:r>
          </w:p>
        </w:tc>
        <w:tc>
          <w:tcPr>
            <w:tcW w:w="992" w:type="dxa"/>
            <w:gridSpan w:val="2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07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8F3C94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50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B06DA3">
        <w:trPr>
          <w:trHeight w:val="391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Старонижестеблиевского сельского поселения Красноармейского района» </w:t>
            </w:r>
          </w:p>
        </w:tc>
      </w:tr>
      <w:tr w:rsidR="000504A1" w:rsidRPr="0095455F" w:rsidTr="00B06DA3">
        <w:trPr>
          <w:trHeight w:val="35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504A1" w:rsidRPr="0095455F" w:rsidRDefault="007D6A04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B06DA3">
        <w:trPr>
          <w:trHeight w:val="1942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го сельского поселения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1A77E9" w:rsidRPr="001A77E9" w:rsidTr="001A77E9">
        <w:trPr>
          <w:trHeight w:val="361"/>
        </w:trPr>
        <w:tc>
          <w:tcPr>
            <w:tcW w:w="459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1A77E9" w:rsidRPr="001A77E9" w:rsidRDefault="001A77E9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1A77E9" w:rsidRPr="001A77E9" w:rsidRDefault="001A77E9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50313,9</w:t>
            </w:r>
          </w:p>
        </w:tc>
        <w:tc>
          <w:tcPr>
            <w:tcW w:w="838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16937,5</w:t>
            </w:r>
          </w:p>
        </w:tc>
        <w:tc>
          <w:tcPr>
            <w:tcW w:w="1005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23091,4</w:t>
            </w:r>
          </w:p>
        </w:tc>
        <w:tc>
          <w:tcPr>
            <w:tcW w:w="838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10285,0</w:t>
            </w:r>
          </w:p>
        </w:tc>
        <w:tc>
          <w:tcPr>
            <w:tcW w:w="1260" w:type="dxa"/>
            <w:gridSpan w:val="2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19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C271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7D6A04">
        <w:rPr>
          <w:rFonts w:ascii="Times New Roman" w:hAnsi="Times New Roman"/>
          <w:sz w:val="28"/>
          <w:szCs w:val="28"/>
        </w:rPr>
        <w:t>50313,9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61D4F">
        <w:rPr>
          <w:rFonts w:ascii="Times New Roman" w:hAnsi="Times New Roman" w:cs="Times New Roman"/>
          <w:sz w:val="28"/>
          <w:szCs w:val="28"/>
        </w:rPr>
        <w:t>16937,5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7D6A04">
        <w:rPr>
          <w:rFonts w:ascii="Times New Roman" w:hAnsi="Times New Roman" w:cs="Times New Roman"/>
          <w:sz w:val="28"/>
          <w:szCs w:val="28"/>
        </w:rPr>
        <w:t>23091,4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466AB">
        <w:rPr>
          <w:rFonts w:ascii="Times New Roman" w:hAnsi="Times New Roman" w:cs="Times New Roman"/>
          <w:sz w:val="28"/>
          <w:szCs w:val="28"/>
        </w:rPr>
        <w:t>10285,0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0D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7D6A04">
        <w:rPr>
          <w:rFonts w:ascii="Times New Roman" w:hAnsi="Times New Roman"/>
          <w:sz w:val="28"/>
          <w:szCs w:val="28"/>
        </w:rPr>
        <w:t>32355,4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C29A2">
        <w:rPr>
          <w:rFonts w:ascii="Times New Roman" w:hAnsi="Times New Roman" w:cs="Times New Roman"/>
          <w:sz w:val="28"/>
          <w:szCs w:val="28"/>
        </w:rPr>
        <w:t>9516,3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7D6A04">
        <w:rPr>
          <w:rFonts w:ascii="Times New Roman" w:hAnsi="Times New Roman" w:cs="Times New Roman"/>
          <w:sz w:val="28"/>
          <w:szCs w:val="28"/>
        </w:rPr>
        <w:t>12554,1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71326">
        <w:rPr>
          <w:rFonts w:ascii="Times New Roman" w:hAnsi="Times New Roman" w:cs="Times New Roman"/>
          <w:sz w:val="28"/>
          <w:szCs w:val="28"/>
        </w:rPr>
        <w:t>10285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</w:t>
      </w:r>
      <w:r w:rsidRPr="009D1AEC">
        <w:rPr>
          <w:rFonts w:ascii="Times New Roman" w:hAnsi="Times New Roman"/>
          <w:sz w:val="28"/>
          <w:szCs w:val="28"/>
        </w:rPr>
        <w:t>ё</w:t>
      </w:r>
      <w:r w:rsidRPr="009D1AEC">
        <w:rPr>
          <w:rFonts w:ascii="Times New Roman" w:hAnsi="Times New Roman"/>
          <w:sz w:val="28"/>
          <w:szCs w:val="28"/>
        </w:rPr>
        <w:t>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ствующий год.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C2718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C2718E" w:rsidRDefault="00C2718E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9A2">
              <w:rPr>
                <w:rFonts w:ascii="Times New Roman" w:hAnsi="Times New Roman" w:cs="Times New Roman"/>
                <w:sz w:val="28"/>
                <w:szCs w:val="28"/>
              </w:rPr>
              <w:t>794,6</w:t>
            </w:r>
          </w:p>
        </w:tc>
        <w:tc>
          <w:tcPr>
            <w:tcW w:w="1198" w:type="dxa"/>
          </w:tcPr>
          <w:p w:rsidR="0065398E" w:rsidRPr="00094224" w:rsidRDefault="00724592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11079,1</w:t>
            </w:r>
          </w:p>
        </w:tc>
        <w:tc>
          <w:tcPr>
            <w:tcW w:w="1198" w:type="dxa"/>
            <w:gridSpan w:val="2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7421,2</w:t>
            </w:r>
          </w:p>
        </w:tc>
        <w:tc>
          <w:tcPr>
            <w:tcW w:w="1198" w:type="dxa"/>
          </w:tcPr>
          <w:p w:rsidR="0065398E" w:rsidRDefault="00724592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10387,3</w:t>
            </w:r>
          </w:p>
        </w:tc>
        <w:tc>
          <w:tcPr>
            <w:tcW w:w="1198" w:type="dxa"/>
            <w:gridSpan w:val="2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98" w:type="dxa"/>
            <w:gridSpan w:val="2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29A2">
              <w:rPr>
                <w:rFonts w:ascii="Times New Roman" w:hAnsi="Times New Roman"/>
                <w:sz w:val="28"/>
                <w:szCs w:val="28"/>
              </w:rPr>
              <w:t>554,8</w:t>
            </w:r>
          </w:p>
        </w:tc>
        <w:tc>
          <w:tcPr>
            <w:tcW w:w="1198" w:type="dxa"/>
          </w:tcPr>
          <w:p w:rsidR="00B7507B" w:rsidRPr="00094224" w:rsidRDefault="0072459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22941,4</w:t>
            </w:r>
          </w:p>
        </w:tc>
        <w:tc>
          <w:tcPr>
            <w:tcW w:w="1198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7B" w:rsidRPr="00094224" w:rsidTr="00094224">
        <w:trPr>
          <w:trHeight w:val="662"/>
        </w:trPr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7507B" w:rsidRPr="00094224" w:rsidRDefault="00B7507B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>Подпрограмма «Развитие архитектуры и градостроительства 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 сельского поселения Красноармейского района»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B7507B" w:rsidRPr="00094224" w:rsidRDefault="00B7507B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местого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 (ведомственной целевой программы, основного мероприятия), как доля </w:t>
      </w:r>
      <w:r w:rsidRPr="009D1AEC">
        <w:rPr>
          <w:rFonts w:ascii="Times New Roman" w:hAnsi="Times New Roman"/>
          <w:sz w:val="28"/>
          <w:szCs w:val="28"/>
        </w:rPr>
        <w:lastRenderedPageBreak/>
        <w:t>мероприятий выполненных в полном объеме по следующей формуле:</w:t>
      </w:r>
    </w:p>
    <w:bookmarkEnd w:id="4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= 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 xml:space="preserve">8.2.2.1. </w:t>
      </w:r>
      <w:proofErr w:type="gramStart"/>
      <w:r w:rsidRPr="009D1AEC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составляет не менее 95% от запланированного и не хуже, чем значение пок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AEC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шения значений показателя </w:t>
      </w:r>
      <w:proofErr w:type="gramStart"/>
      <w:r w:rsidRPr="009D1AEC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56CF0" w:rsidRPr="009D1AEC" w:rsidRDefault="00156CF0" w:rsidP="00E51C3A">
      <w:pPr>
        <w:ind w:firstLine="851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луг (выполнение работ) на основании муниципальных заданий, финансовое обеспечение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9D1AEC">
        <w:rPr>
          <w:rFonts w:ascii="Times New Roman" w:hAnsi="Times New Roman"/>
          <w:sz w:val="28"/>
          <w:szCs w:val="28"/>
        </w:rPr>
        <w:t>могут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оцениват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8.3. Оценка степени соответствия запланированному уровню расходов</w:t>
      </w: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= 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/ 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  <w:proofErr w:type="gramEnd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 w:rsidRPr="009D1AEC">
        <w:rPr>
          <w:rFonts w:ascii="Times New Roman" w:hAnsi="Times New Roman"/>
          <w:sz w:val="28"/>
          <w:szCs w:val="28"/>
        </w:rPr>
        <w:t>дств кр</w:t>
      </w:r>
      <w:proofErr w:type="gramEnd"/>
      <w:r w:rsidRPr="009D1AEC">
        <w:rPr>
          <w:rFonts w:ascii="Times New Roman" w:hAnsi="Times New Roman"/>
          <w:sz w:val="28"/>
          <w:szCs w:val="28"/>
        </w:rPr>
        <w:t>аевого бюджета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="001A088C">
        <w:rPr>
          <w:rFonts w:ascii="Times New Roman" w:hAnsi="Times New Roman"/>
          <w:sz w:val="28"/>
          <w:szCs w:val="28"/>
        </w:rPr>
        <w:t>сируемых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ного мероприятия определяется степень достижения плановых значений каждого целевого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i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х 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r w:rsidRPr="009D1AEC">
        <w:rPr>
          <w:rFonts w:ascii="Times New Roman" w:hAnsi="Times New Roman"/>
          <w:sz w:val="28"/>
          <w:szCs w:val="28"/>
        </w:rPr>
        <w:lastRenderedPageBreak/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неудовлетв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рительной.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плановых значений каждого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7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Pr="009D1AEC">
        <w:rPr>
          <w:rFonts w:ascii="Times New Roman" w:hAnsi="Times New Roman"/>
          <w:sz w:val="28"/>
          <w:szCs w:val="28"/>
        </w:rPr>
        <w:lastRenderedPageBreak/>
        <w:t>(индикатора), характеризующего цели и задачи муниципального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>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форм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ее координатором. По умолчанию 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= 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lastRenderedPageBreak/>
        <w:t>нения) на реализацию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ных мероприятий).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0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контроль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ее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выполением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9D1AEC">
        <w:rPr>
          <w:rFonts w:ascii="Times New Roman" w:hAnsi="Times New Roman"/>
          <w:sz w:val="28"/>
          <w:szCs w:val="28"/>
        </w:rPr>
        <w:lastRenderedPageBreak/>
        <w:t>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чимость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156CF0" w:rsidRPr="009D1AEC" w:rsidRDefault="00813FA2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24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Pr="009D1AEC">
        <w:rPr>
          <w:rFonts w:ascii="Times New Roman" w:hAnsi="Times New Roman"/>
          <w:sz w:val="28"/>
          <w:szCs w:val="28"/>
        </w:rPr>
        <w:lastRenderedPageBreak/>
        <w:t>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91B9A" w:rsidRDefault="00191B9A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6045" w:rsidRPr="002E1BB5" w:rsidRDefault="008A604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191" w:rsidRDefault="006E11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BE4175" w:rsidP="00DD1A87">
      <w:pPr>
        <w:ind w:left="5600"/>
        <w:rPr>
          <w:rFonts w:ascii="Times New Roman" w:hAnsi="Times New Roman"/>
          <w:sz w:val="28"/>
          <w:szCs w:val="28"/>
        </w:rPr>
      </w:pPr>
      <w:r w:rsidRPr="00BE4175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B14FC1">
        <w:rPr>
          <w:rFonts w:ascii="Times New Roman" w:hAnsi="Times New Roman"/>
          <w:sz w:val="28"/>
          <w:szCs w:val="28"/>
        </w:rPr>
        <w:t>ПРИЛОЖЕНИЕ № 1</w:t>
      </w:r>
    </w:p>
    <w:p w:rsidR="00DD1A87" w:rsidRPr="00475093" w:rsidRDefault="001818FC" w:rsidP="001818FC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DD1A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510F5"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 xml:space="preserve">таронижестеблиевского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14FC1">
      <w:pPr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ПОДПРОГРАММА</w:t>
      </w:r>
    </w:p>
    <w:p w:rsidR="00DD1A87" w:rsidRPr="00475093" w:rsidRDefault="00DD1A87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 w:rsidR="00B14FC1">
        <w:rPr>
          <w:rFonts w:ascii="Times New Roman" w:hAnsi="Times New Roman"/>
          <w:sz w:val="28"/>
          <w:szCs w:val="28"/>
        </w:rPr>
        <w:t>Реконструкция, капитальный ремонт и ремонт улично-дорожной сети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»</w:t>
      </w:r>
    </w:p>
    <w:p w:rsidR="00DD1A87" w:rsidRPr="00475093" w:rsidRDefault="00DD1A87" w:rsidP="00B14FC1">
      <w:pPr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ПАСПОРТ</w:t>
      </w:r>
    </w:p>
    <w:p w:rsidR="00DD1A87" w:rsidRPr="00475093" w:rsidRDefault="00421BAE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B14FC1" w:rsidRPr="00475093">
        <w:rPr>
          <w:rFonts w:ascii="Times New Roman" w:hAnsi="Times New Roman"/>
          <w:sz w:val="28"/>
          <w:szCs w:val="28"/>
        </w:rPr>
        <w:t>«</w:t>
      </w:r>
      <w:r w:rsidR="00B14FC1">
        <w:rPr>
          <w:rFonts w:ascii="Times New Roman" w:hAnsi="Times New Roman"/>
          <w:sz w:val="28"/>
          <w:szCs w:val="28"/>
        </w:rPr>
        <w:t>Реконструкция, капитальный ремонт и ремонт улично-дорожной сети Старонижестеблиевского сельского поселения Красноармейского района</w:t>
      </w:r>
      <w:r w:rsidR="00B14FC1" w:rsidRPr="00475093">
        <w:rPr>
          <w:rFonts w:ascii="Times New Roman" w:hAnsi="Times New Roman"/>
          <w:sz w:val="28"/>
          <w:szCs w:val="28"/>
        </w:rPr>
        <w:t>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A27472">
              <w:rPr>
                <w:rFonts w:ascii="Times New Roman" w:hAnsi="Times New Roman"/>
                <w:sz w:val="28"/>
                <w:szCs w:val="28"/>
              </w:rPr>
              <w:t>49571,2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DD1A87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 </w:t>
            </w:r>
            <w:r w:rsidR="00A27472">
              <w:rPr>
                <w:rFonts w:ascii="Times New Roman" w:hAnsi="Times New Roman"/>
                <w:sz w:val="28"/>
                <w:szCs w:val="28"/>
              </w:rPr>
              <w:t>31762,7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F463AA">
              <w:rPr>
                <w:rFonts w:ascii="Times New Roman" w:hAnsi="Times New Roman"/>
                <w:sz w:val="28"/>
                <w:szCs w:val="28"/>
              </w:rPr>
              <w:t>9133,6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A27472">
              <w:rPr>
                <w:rFonts w:ascii="Times New Roman" w:hAnsi="Times New Roman"/>
                <w:sz w:val="28"/>
                <w:szCs w:val="28"/>
              </w:rPr>
              <w:t>12554,1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B06DA3">
              <w:rPr>
                <w:rFonts w:ascii="Times New Roman" w:hAnsi="Times New Roman"/>
                <w:sz w:val="28"/>
                <w:szCs w:val="28"/>
              </w:rPr>
              <w:t>10075,0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06DA3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2016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B06DA3" w:rsidRDefault="00B06DA3" w:rsidP="00B06DA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06DA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автомобил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2018</w:t>
      </w:r>
      <w:r w:rsidRPr="00475093">
        <w:rPr>
          <w:rFonts w:ascii="Times New Roman" w:hAnsi="Times New Roman"/>
          <w:sz w:val="28"/>
          <w:szCs w:val="28"/>
        </w:rPr>
        <w:t>-2020 годы.</w:t>
      </w:r>
    </w:p>
    <w:p w:rsidR="00DD1A87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>ных дорог местного значения Старонижестеблиевского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A27472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49571,2</w:t>
            </w:r>
          </w:p>
        </w:tc>
        <w:tc>
          <w:tcPr>
            <w:tcW w:w="993" w:type="dxa"/>
            <w:gridSpan w:val="3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992" w:type="dxa"/>
          </w:tcPr>
          <w:p w:rsidR="00B06DA3" w:rsidRPr="004904F5" w:rsidRDefault="00A27472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22941,4</w:t>
            </w:r>
          </w:p>
        </w:tc>
        <w:tc>
          <w:tcPr>
            <w:tcW w:w="992" w:type="dxa"/>
            <w:gridSpan w:val="2"/>
          </w:tcPr>
          <w:p w:rsidR="00B06DA3" w:rsidRPr="004904F5" w:rsidRDefault="004904F5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4F5">
              <w:rPr>
                <w:rFonts w:ascii="Times New Roman" w:hAnsi="Times New Roman" w:cs="Times New Roman"/>
                <w:sz w:val="20"/>
                <w:szCs w:val="20"/>
              </w:rPr>
              <w:t>10075,0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659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монт улично-дорожной 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 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060CBF" w:rsidRDefault="00A2747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31442,7</w:t>
            </w:r>
          </w:p>
        </w:tc>
        <w:tc>
          <w:tcPr>
            <w:tcW w:w="993" w:type="dxa"/>
            <w:gridSpan w:val="3"/>
          </w:tcPr>
          <w:p w:rsidR="00E57DB7" w:rsidRPr="00060CBF" w:rsidRDefault="003918D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992" w:type="dxa"/>
          </w:tcPr>
          <w:p w:rsidR="00E57DB7" w:rsidRPr="00060CBF" w:rsidRDefault="00A2747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12454,1</w:t>
            </w:r>
          </w:p>
        </w:tc>
        <w:tc>
          <w:tcPr>
            <w:tcW w:w="992" w:type="dxa"/>
            <w:gridSpan w:val="2"/>
          </w:tcPr>
          <w:p w:rsidR="00E57DB7" w:rsidRPr="00060CB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E57DB7" w:rsidRPr="000504A1" w:rsidRDefault="00E57DB7" w:rsidP="00680D5F">
            <w:pPr>
              <w:ind w:left="720" w:firstLine="0"/>
            </w:pP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E57DB7" w:rsidRDefault="00A2747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17808,5</w:t>
            </w:r>
          </w:p>
        </w:tc>
        <w:tc>
          <w:tcPr>
            <w:tcW w:w="993" w:type="dxa"/>
            <w:gridSpan w:val="3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2" w:type="dxa"/>
          </w:tcPr>
          <w:p w:rsidR="00E57DB7" w:rsidRDefault="00A2747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10387,3</w:t>
            </w:r>
          </w:p>
        </w:tc>
        <w:tc>
          <w:tcPr>
            <w:tcW w:w="992" w:type="dxa"/>
            <w:gridSpan w:val="2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040A1F">
        <w:rPr>
          <w:rFonts w:ascii="Times New Roman" w:hAnsi="Times New Roman"/>
          <w:sz w:val="28"/>
          <w:szCs w:val="28"/>
        </w:rPr>
        <w:t>49571,2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040A1F">
        <w:rPr>
          <w:rFonts w:ascii="Times New Roman" w:hAnsi="Times New Roman"/>
          <w:sz w:val="28"/>
          <w:szCs w:val="28"/>
        </w:rPr>
        <w:t>22941,4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040A1F">
        <w:rPr>
          <w:rFonts w:ascii="Times New Roman" w:hAnsi="Times New Roman"/>
          <w:sz w:val="28"/>
          <w:szCs w:val="28"/>
        </w:rPr>
        <w:t>31762,7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C8479B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="00E24D8F"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9133,6</w:t>
      </w:r>
      <w:r w:rsidR="00E24D8F"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040A1F">
        <w:rPr>
          <w:rFonts w:ascii="Times New Roman" w:hAnsi="Times New Roman"/>
          <w:sz w:val="28"/>
          <w:szCs w:val="28"/>
        </w:rPr>
        <w:t>12554,1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lastRenderedPageBreak/>
        <w:t>верждении бюджета на соответствующий год.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>зации, осуществляется в установленном порядке по предложению: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 xml:space="preserve">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 капитал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ный ремонт и ремонт улично-дорожной сети Старонижестеблиевского сел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</w:t>
      </w:r>
      <w:r w:rsidRPr="00C05517">
        <w:rPr>
          <w:sz w:val="28"/>
          <w:szCs w:val="28"/>
        </w:rPr>
        <w:lastRenderedPageBreak/>
        <w:t>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Ei – степень достижения  i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Tfi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TNi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n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C05517">
        <w:rPr>
          <w:sz w:val="28"/>
          <w:szCs w:val="28"/>
        </w:rPr>
        <w:t xml:space="preserve">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lastRenderedPageBreak/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ЗФ – фактические расходы </w:t>
      </w:r>
      <w:proofErr w:type="gramStart"/>
      <w:r w:rsidRPr="00C05517">
        <w:rPr>
          <w:sz w:val="28"/>
          <w:szCs w:val="28"/>
        </w:rPr>
        <w:t>бюджетных</w:t>
      </w:r>
      <w:proofErr w:type="gramEnd"/>
      <w:r w:rsidRPr="00C05517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C05517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C05517">
        <w:rPr>
          <w:sz w:val="28"/>
          <w:szCs w:val="28"/>
        </w:rPr>
        <w:t>дств  пр</w:t>
      </w:r>
      <w:proofErr w:type="gramEnd"/>
      <w:r w:rsidRPr="00C05517">
        <w:rPr>
          <w:sz w:val="28"/>
          <w:szCs w:val="28"/>
        </w:rPr>
        <w:t>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C05517">
        <w:rPr>
          <w:sz w:val="28"/>
          <w:szCs w:val="28"/>
        </w:rPr>
        <w:t xml:space="preserve">  Э</w:t>
      </w:r>
      <w:proofErr w:type="gramEnd"/>
      <w:r w:rsidRPr="00C05517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</w:t>
      </w:r>
      <w:proofErr w:type="gramEnd"/>
      <w:r w:rsidRPr="00C05517">
        <w:rPr>
          <w:sz w:val="28"/>
          <w:szCs w:val="28"/>
        </w:rPr>
        <w:t xml:space="preserve">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C05517">
        <w:rPr>
          <w:sz w:val="28"/>
          <w:szCs w:val="28"/>
        </w:rPr>
        <w:t xml:space="preserve"> Э</w:t>
      </w:r>
      <w:proofErr w:type="gramEnd"/>
      <w:r w:rsidRPr="00C05517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>ный ремонт и ремонт улично-дорожной сети Старонижестеблиевского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B80F30">
        <w:rPr>
          <w:rFonts w:ascii="Times New Roman" w:hAnsi="Times New Roman"/>
          <w:sz w:val="28"/>
          <w:szCs w:val="28"/>
        </w:rPr>
        <w:t>49571,2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B80F30">
        <w:rPr>
          <w:rFonts w:ascii="Times New Roman" w:hAnsi="Times New Roman"/>
          <w:sz w:val="28"/>
          <w:szCs w:val="28"/>
        </w:rPr>
        <w:t>22941,4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3F0AD1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2016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B06DA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3F0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BE4175" w:rsidP="00177820">
      <w:pPr>
        <w:ind w:left="5600"/>
        <w:rPr>
          <w:rFonts w:ascii="Times New Roman" w:hAnsi="Times New Roman"/>
          <w:sz w:val="28"/>
          <w:szCs w:val="28"/>
        </w:rPr>
      </w:pPr>
      <w:r w:rsidRPr="00BE4175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177820">
        <w:rPr>
          <w:rFonts w:ascii="Times New Roman" w:hAnsi="Times New Roman"/>
          <w:sz w:val="28"/>
          <w:szCs w:val="28"/>
        </w:rPr>
        <w:t>ПРИЛОЖЕНИЕ № 2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1778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177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архитектуры и </w:t>
      </w:r>
      <w:proofErr w:type="gramStart"/>
      <w:r w:rsidRPr="0047509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7D62EB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jc w:val="center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ПОДПРОГРАММА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ПАСПОРТ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742,7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382,7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Развитие градостроительной деятельности обуславливает устойчивое развитие территорий. Поэтому проведение целенаправленной политики в обла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ти архитектуры и градостроительства является основой развития всех отраслей народного хозяйства и способствует эффективному освоению и развитию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торий  с  целью  создания  благоприятных  условий 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Главной составляющей градостроительной политики является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ториальное планирование, которое позволяет рационально использовать пр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планирования являются Генеральный план и Правила землепользования и 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стройки </w:t>
      </w:r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lastRenderedPageBreak/>
        <w:t>вается строительство социально значимых объектов (дорог, трубопроводов, л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ний электропередач, источников энергоснабжения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пользования и застройки, а также их актуализация (внесение оперативных изм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нений) относятся к полномочиям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данная Подпрограмма предусматривает расходы на актуализацию Г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нерального плана и Правил землепользования и застройки. Актуализация будет проводиться при необходимости внесения изменений в действующий Генерал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ный план и Правила землепользования и застройки, с учетом текущих потребн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стей силами специализированной организации. Не менее важной задачей для развития градостроительной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развития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ского поселения, повышения качества сельской среды требуется комплекс работ, направленных на рациональное территориальное планирование, землеустройс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во и землепользование.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  Полноценное пространственное развитие сельского поселения сег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дня возможно только в рамках правового регулирования при наличии необход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мельных участков для нового строительства. По сути, наличие этих материалов </w:t>
      </w:r>
      <w:r w:rsidRPr="00871F9C">
        <w:rPr>
          <w:rFonts w:ascii="Times New Roman" w:hAnsi="Times New Roman"/>
          <w:sz w:val="28"/>
          <w:szCs w:val="28"/>
        </w:rPr>
        <w:lastRenderedPageBreak/>
        <w:t>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Основной целью Подпрограммы является повышение эффективности территориального планирования и землепользования на территории </w:t>
      </w:r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 w:rsidR="00D86031">
        <w:rPr>
          <w:rFonts w:ascii="Times New Roman" w:hAnsi="Times New Roman"/>
          <w:sz w:val="28"/>
          <w:szCs w:val="28"/>
        </w:rPr>
        <w:t>Старонижестеблие</w:t>
      </w:r>
      <w:r w:rsidR="00D86031">
        <w:rPr>
          <w:rFonts w:ascii="Times New Roman" w:hAnsi="Times New Roman"/>
          <w:sz w:val="28"/>
          <w:szCs w:val="28"/>
        </w:rPr>
        <w:t>в</w:t>
      </w:r>
      <w:r w:rsidR="00D86031">
        <w:rPr>
          <w:rFonts w:ascii="Times New Roman" w:hAnsi="Times New Roman"/>
          <w:sz w:val="28"/>
          <w:szCs w:val="28"/>
        </w:rPr>
        <w:t>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</w:t>
      </w:r>
      <w:proofErr w:type="gramStart"/>
      <w:r w:rsidRPr="00D86031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D86031">
        <w:rPr>
          <w:rFonts w:ascii="Times New Roman" w:hAnsi="Times New Roman"/>
          <w:b/>
          <w:sz w:val="28"/>
          <w:szCs w:val="28"/>
        </w:rPr>
        <w:t xml:space="preserve">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Организация исполнения Подпрограммы осуществляется ответстве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 xml:space="preserve">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администрации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порядке.          Достижение цели Подпрограммы и выполнение поставленных в ней задач обеспечиваются реализацией подпрограммных мероприятий по разр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ботке документов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стеблиевского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3918DC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BB3239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BB3239" w:rsidRPr="00000B2D" w:rsidRDefault="0084467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BB3239" w:rsidRPr="00000B2D" w:rsidRDefault="00BB33E3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строительной деятельности на территории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лепользования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3918DC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3918DC" w:rsidRPr="00000B2D" w:rsidRDefault="003918DC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  Источниками финансирования Подпрограммы являются средства местного бюджета. Общий объем финансирования, необходимый для реализ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2018 – 2020 го</w:t>
      </w:r>
      <w:r w:rsidR="003918DC">
        <w:rPr>
          <w:rFonts w:ascii="Times New Roman" w:hAnsi="Times New Roman"/>
          <w:sz w:val="28"/>
          <w:szCs w:val="28"/>
        </w:rPr>
        <w:t>ды составит 742,7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3918DC">
        <w:rPr>
          <w:rFonts w:ascii="Times New Roman" w:hAnsi="Times New Roman"/>
          <w:sz w:val="28"/>
          <w:szCs w:val="28"/>
        </w:rPr>
        <w:lastRenderedPageBreak/>
        <w:t>района 742,7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вы в соответствии с изменениями ситуации, условий финансирования, норм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тивно – правовой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 градостроительного законодательства в части разработки документов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</w:t>
      </w:r>
      <w:proofErr w:type="gramStart"/>
      <w:r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1F9C">
        <w:rPr>
          <w:rFonts w:ascii="Times New Roman" w:hAnsi="Times New Roman"/>
          <w:sz w:val="28"/>
          <w:szCs w:val="28"/>
        </w:rPr>
        <w:t>статья 8 Градостроительного кодекса Российской Федерации,  пункт 15 части 1 статьи 15 Федерального Закона от 06.10.2003 г. № 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сийской Федерации»)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>Развитие архитектуры и градостроительства Старонижестеблиевского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Ei – степень достижения  i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Tfi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TNi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n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В целях </w:t>
      </w:r>
      <w:proofErr w:type="gramStart"/>
      <w:r w:rsidRPr="00871F9C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871F9C">
        <w:rPr>
          <w:sz w:val="28"/>
          <w:szCs w:val="28"/>
        </w:rPr>
        <w:t xml:space="preserve">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ЗФ – фактические расходы </w:t>
      </w:r>
      <w:proofErr w:type="gramStart"/>
      <w:r w:rsidRPr="00871F9C">
        <w:rPr>
          <w:sz w:val="28"/>
          <w:szCs w:val="28"/>
        </w:rPr>
        <w:t>бюджетных</w:t>
      </w:r>
      <w:proofErr w:type="gramEnd"/>
      <w:r w:rsidRPr="00871F9C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В целях </w:t>
      </w:r>
      <w:proofErr w:type="gramStart"/>
      <w:r w:rsidRPr="00871F9C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871F9C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В целях оценки эффективности использования бюджетных сре</w:t>
      </w:r>
      <w:proofErr w:type="gramStart"/>
      <w:r w:rsidRPr="00871F9C">
        <w:rPr>
          <w:sz w:val="28"/>
          <w:szCs w:val="28"/>
        </w:rPr>
        <w:t>дств  пр</w:t>
      </w:r>
      <w:proofErr w:type="gramEnd"/>
      <w:r w:rsidRPr="00871F9C">
        <w:rPr>
          <w:sz w:val="28"/>
          <w:szCs w:val="28"/>
        </w:rPr>
        <w:t>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 Э</w:t>
      </w:r>
      <w:proofErr w:type="gramEnd"/>
      <w:r w:rsidRPr="00871F9C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t>туры и градостроительства Старонижестеблиевского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Стронижестеблиевского </w:t>
      </w:r>
    </w:p>
    <w:p w:rsidR="00AE7539" w:rsidRDefault="00195C6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.Дягилева</w:t>
      </w:r>
    </w:p>
    <w:p w:rsidR="009E2848" w:rsidRDefault="009E2848" w:rsidP="00195C69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555D4E">
      <w:footerReference w:type="default" r:id="rId14"/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AC" w:rsidRDefault="006C3DAC" w:rsidP="00CA6A35">
      <w:r>
        <w:separator/>
      </w:r>
    </w:p>
  </w:endnote>
  <w:endnote w:type="continuationSeparator" w:id="0">
    <w:p w:rsidR="006C3DAC" w:rsidRDefault="006C3DAC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CB" w:rsidRDefault="00AB64CB">
    <w:pPr>
      <w:pStyle w:val="af0"/>
      <w:jc w:val="center"/>
    </w:pPr>
  </w:p>
  <w:p w:rsidR="00AB64CB" w:rsidRPr="00AF206B" w:rsidRDefault="00AB64C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AC" w:rsidRDefault="006C3DAC" w:rsidP="00CA6A35">
      <w:r>
        <w:separator/>
      </w:r>
    </w:p>
  </w:footnote>
  <w:footnote w:type="continuationSeparator" w:id="0">
    <w:p w:rsidR="006C3DAC" w:rsidRDefault="006C3DAC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4E38"/>
    <w:rsid w:val="00011256"/>
    <w:rsid w:val="000173C6"/>
    <w:rsid w:val="000306C8"/>
    <w:rsid w:val="00030F78"/>
    <w:rsid w:val="00031337"/>
    <w:rsid w:val="00033962"/>
    <w:rsid w:val="00035097"/>
    <w:rsid w:val="00040A1F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C4528"/>
    <w:rsid w:val="000C4756"/>
    <w:rsid w:val="000D1631"/>
    <w:rsid w:val="000D1926"/>
    <w:rsid w:val="000D4708"/>
    <w:rsid w:val="000D797A"/>
    <w:rsid w:val="000D7E17"/>
    <w:rsid w:val="000E680F"/>
    <w:rsid w:val="000F4D4B"/>
    <w:rsid w:val="00114296"/>
    <w:rsid w:val="00123972"/>
    <w:rsid w:val="001351CB"/>
    <w:rsid w:val="00147C8C"/>
    <w:rsid w:val="00153DA0"/>
    <w:rsid w:val="00156CF0"/>
    <w:rsid w:val="00161D4F"/>
    <w:rsid w:val="00171326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862AC"/>
    <w:rsid w:val="0028756B"/>
    <w:rsid w:val="00293228"/>
    <w:rsid w:val="002A1E04"/>
    <w:rsid w:val="002C4EBC"/>
    <w:rsid w:val="002D24C4"/>
    <w:rsid w:val="002E1BB5"/>
    <w:rsid w:val="002E29CD"/>
    <w:rsid w:val="002F752D"/>
    <w:rsid w:val="003010E7"/>
    <w:rsid w:val="00311A3D"/>
    <w:rsid w:val="00336814"/>
    <w:rsid w:val="00345234"/>
    <w:rsid w:val="003510F5"/>
    <w:rsid w:val="00353D63"/>
    <w:rsid w:val="003628C5"/>
    <w:rsid w:val="00376414"/>
    <w:rsid w:val="003828DC"/>
    <w:rsid w:val="003918DC"/>
    <w:rsid w:val="00397684"/>
    <w:rsid w:val="003A5E97"/>
    <w:rsid w:val="003C23F2"/>
    <w:rsid w:val="003C2CA9"/>
    <w:rsid w:val="003F0AD1"/>
    <w:rsid w:val="003F15CA"/>
    <w:rsid w:val="003F4B1E"/>
    <w:rsid w:val="00405815"/>
    <w:rsid w:val="004068B9"/>
    <w:rsid w:val="00411BC7"/>
    <w:rsid w:val="00421BAE"/>
    <w:rsid w:val="00434574"/>
    <w:rsid w:val="00444EDF"/>
    <w:rsid w:val="00447C0F"/>
    <w:rsid w:val="004643CD"/>
    <w:rsid w:val="00481769"/>
    <w:rsid w:val="00483628"/>
    <w:rsid w:val="00486D15"/>
    <w:rsid w:val="00487D1B"/>
    <w:rsid w:val="00487F84"/>
    <w:rsid w:val="004904F5"/>
    <w:rsid w:val="00491BB1"/>
    <w:rsid w:val="00496F08"/>
    <w:rsid w:val="004A48D6"/>
    <w:rsid w:val="004C311C"/>
    <w:rsid w:val="004C6118"/>
    <w:rsid w:val="004C6E9A"/>
    <w:rsid w:val="004C6FCD"/>
    <w:rsid w:val="004E731B"/>
    <w:rsid w:val="005101DC"/>
    <w:rsid w:val="0052263D"/>
    <w:rsid w:val="00555D4E"/>
    <w:rsid w:val="00556612"/>
    <w:rsid w:val="005631C7"/>
    <w:rsid w:val="0057112F"/>
    <w:rsid w:val="005804F2"/>
    <w:rsid w:val="005845E6"/>
    <w:rsid w:val="0058770F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31F94"/>
    <w:rsid w:val="006430D7"/>
    <w:rsid w:val="006431CD"/>
    <w:rsid w:val="00652A9A"/>
    <w:rsid w:val="0065398E"/>
    <w:rsid w:val="00662BAB"/>
    <w:rsid w:val="00670171"/>
    <w:rsid w:val="0067146A"/>
    <w:rsid w:val="00671A0D"/>
    <w:rsid w:val="00680D5F"/>
    <w:rsid w:val="006866E8"/>
    <w:rsid w:val="006A1BE1"/>
    <w:rsid w:val="006B2975"/>
    <w:rsid w:val="006B686E"/>
    <w:rsid w:val="006C3DAC"/>
    <w:rsid w:val="006D3DFA"/>
    <w:rsid w:val="006E0D45"/>
    <w:rsid w:val="006E1191"/>
    <w:rsid w:val="006F6D07"/>
    <w:rsid w:val="00700EA8"/>
    <w:rsid w:val="00701183"/>
    <w:rsid w:val="00704A1D"/>
    <w:rsid w:val="00722D68"/>
    <w:rsid w:val="00724592"/>
    <w:rsid w:val="00732BA0"/>
    <w:rsid w:val="00733C00"/>
    <w:rsid w:val="00741ACA"/>
    <w:rsid w:val="00747804"/>
    <w:rsid w:val="00756D15"/>
    <w:rsid w:val="00761D61"/>
    <w:rsid w:val="00772B26"/>
    <w:rsid w:val="00785A4E"/>
    <w:rsid w:val="00785FB6"/>
    <w:rsid w:val="007B10EB"/>
    <w:rsid w:val="007B5443"/>
    <w:rsid w:val="007C3B4B"/>
    <w:rsid w:val="007D62EB"/>
    <w:rsid w:val="007D6A04"/>
    <w:rsid w:val="007E4476"/>
    <w:rsid w:val="007F73EE"/>
    <w:rsid w:val="008069DF"/>
    <w:rsid w:val="00813FA2"/>
    <w:rsid w:val="00817EF2"/>
    <w:rsid w:val="00820E57"/>
    <w:rsid w:val="008250D5"/>
    <w:rsid w:val="00842528"/>
    <w:rsid w:val="00844678"/>
    <w:rsid w:val="008716E7"/>
    <w:rsid w:val="00871DD3"/>
    <w:rsid w:val="0087422C"/>
    <w:rsid w:val="00886928"/>
    <w:rsid w:val="008A6045"/>
    <w:rsid w:val="008A7A73"/>
    <w:rsid w:val="008C0893"/>
    <w:rsid w:val="008C5990"/>
    <w:rsid w:val="008C6DD4"/>
    <w:rsid w:val="008D217B"/>
    <w:rsid w:val="008D2856"/>
    <w:rsid w:val="008F3C94"/>
    <w:rsid w:val="009110D9"/>
    <w:rsid w:val="00921981"/>
    <w:rsid w:val="0092760A"/>
    <w:rsid w:val="009466AB"/>
    <w:rsid w:val="0095455F"/>
    <w:rsid w:val="00954616"/>
    <w:rsid w:val="00954A63"/>
    <w:rsid w:val="009A563B"/>
    <w:rsid w:val="009B15E3"/>
    <w:rsid w:val="009D3629"/>
    <w:rsid w:val="009E2848"/>
    <w:rsid w:val="009E2884"/>
    <w:rsid w:val="009F1F39"/>
    <w:rsid w:val="00A05FFD"/>
    <w:rsid w:val="00A22845"/>
    <w:rsid w:val="00A255DB"/>
    <w:rsid w:val="00A27472"/>
    <w:rsid w:val="00A27EB9"/>
    <w:rsid w:val="00A4213A"/>
    <w:rsid w:val="00A50BCE"/>
    <w:rsid w:val="00A74B7D"/>
    <w:rsid w:val="00AB64CB"/>
    <w:rsid w:val="00AC2228"/>
    <w:rsid w:val="00AC2A98"/>
    <w:rsid w:val="00AE7539"/>
    <w:rsid w:val="00AF206B"/>
    <w:rsid w:val="00B06DA3"/>
    <w:rsid w:val="00B11FF2"/>
    <w:rsid w:val="00B14FC1"/>
    <w:rsid w:val="00B3473F"/>
    <w:rsid w:val="00B40D83"/>
    <w:rsid w:val="00B61873"/>
    <w:rsid w:val="00B7507B"/>
    <w:rsid w:val="00B80F30"/>
    <w:rsid w:val="00BB0C50"/>
    <w:rsid w:val="00BB20F3"/>
    <w:rsid w:val="00BB3239"/>
    <w:rsid w:val="00BB33E3"/>
    <w:rsid w:val="00BC335D"/>
    <w:rsid w:val="00BD29C5"/>
    <w:rsid w:val="00BE4175"/>
    <w:rsid w:val="00BE6468"/>
    <w:rsid w:val="00BF0884"/>
    <w:rsid w:val="00C22CC6"/>
    <w:rsid w:val="00C2718E"/>
    <w:rsid w:val="00C32A57"/>
    <w:rsid w:val="00C436DA"/>
    <w:rsid w:val="00C449EB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40DC"/>
    <w:rsid w:val="00CA4795"/>
    <w:rsid w:val="00CA6A35"/>
    <w:rsid w:val="00CC29A2"/>
    <w:rsid w:val="00CF450A"/>
    <w:rsid w:val="00D0626F"/>
    <w:rsid w:val="00D07FE0"/>
    <w:rsid w:val="00D13402"/>
    <w:rsid w:val="00D3109D"/>
    <w:rsid w:val="00D35737"/>
    <w:rsid w:val="00D40193"/>
    <w:rsid w:val="00D53EA7"/>
    <w:rsid w:val="00D5505E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E0DF0"/>
    <w:rsid w:val="00DE672D"/>
    <w:rsid w:val="00DF7DB4"/>
    <w:rsid w:val="00E17F61"/>
    <w:rsid w:val="00E24D8F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7AF1"/>
    <w:rsid w:val="00EF119B"/>
    <w:rsid w:val="00EF34A9"/>
    <w:rsid w:val="00EF763D"/>
    <w:rsid w:val="00F146EE"/>
    <w:rsid w:val="00F2072F"/>
    <w:rsid w:val="00F42280"/>
    <w:rsid w:val="00F45878"/>
    <w:rsid w:val="00F463AA"/>
    <w:rsid w:val="00F72941"/>
    <w:rsid w:val="00F72991"/>
    <w:rsid w:val="00F85EFD"/>
    <w:rsid w:val="00F92045"/>
    <w:rsid w:val="00FA4770"/>
    <w:rsid w:val="00FB0ED8"/>
    <w:rsid w:val="00FD7767"/>
    <w:rsid w:val="00FE080C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9D06-E0AE-459D-86F3-9AEFF473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11181</Words>
  <Characters>63736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164</cp:revision>
  <cp:lastPrinted>2019-05-29T12:30:00Z</cp:lastPrinted>
  <dcterms:created xsi:type="dcterms:W3CDTF">2015-11-24T06:39:00Z</dcterms:created>
  <dcterms:modified xsi:type="dcterms:W3CDTF">2019-06-03T11:27:00Z</dcterms:modified>
</cp:coreProperties>
</file>