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35C47" w:rsidRDefault="00735C47">
      <w:pPr>
        <w:pStyle w:val="1"/>
      </w:pPr>
      <w:r>
        <w:fldChar w:fldCharType="begin"/>
      </w:r>
      <w:r w:rsidR="000802C7">
        <w:instrText>HYPERLINK "garantF1://43592098.0"</w:instrText>
      </w:r>
      <w:r>
        <w:fldChar w:fldCharType="separate"/>
      </w:r>
      <w:r w:rsidR="000802C7">
        <w:rPr>
          <w:rStyle w:val="a4"/>
          <w:b w:val="0"/>
          <w:bCs w:val="0"/>
        </w:rPr>
        <w:t>Закон Краснодарского края</w:t>
      </w:r>
      <w:r w:rsidR="000802C7">
        <w:rPr>
          <w:rStyle w:val="a4"/>
          <w:b w:val="0"/>
          <w:bCs w:val="0"/>
        </w:rPr>
        <w:br/>
        <w:t>от 11 декабря 2018 г. N 3905-КЗ</w:t>
      </w:r>
      <w:r w:rsidR="000802C7">
        <w:rPr>
          <w:rStyle w:val="a4"/>
          <w:b w:val="0"/>
          <w:bCs w:val="0"/>
        </w:rPr>
        <w:br/>
        <w:t xml:space="preserve">"О ведомственном </w:t>
      </w:r>
      <w:proofErr w:type="gramStart"/>
      <w:r w:rsidR="000802C7">
        <w:rPr>
          <w:rStyle w:val="a4"/>
          <w:b w:val="0"/>
          <w:bCs w:val="0"/>
        </w:rPr>
        <w:t>контроле за</w:t>
      </w:r>
      <w:proofErr w:type="gramEnd"/>
      <w:r w:rsidR="000802C7">
        <w:rPr>
          <w:rStyle w:val="a4"/>
          <w:b w:val="0"/>
          <w:bCs w:val="0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крае"</w:t>
      </w:r>
      <w:r>
        <w:fldChar w:fldCharType="end"/>
      </w:r>
    </w:p>
    <w:p w:rsidR="00735C47" w:rsidRDefault="00735C47"/>
    <w:p w:rsidR="00735C47" w:rsidRDefault="000802C7">
      <w:pPr>
        <w:pStyle w:val="1"/>
      </w:pPr>
      <w:proofErr w:type="gramStart"/>
      <w:r>
        <w:t>Принят</w:t>
      </w:r>
      <w:proofErr w:type="gramEnd"/>
      <w:r>
        <w:t xml:space="preserve"> Законодательным Собранием Краснодарского края</w:t>
      </w:r>
      <w:r>
        <w:br/>
        <w:t>28 ноября 2018 года</w:t>
      </w:r>
    </w:p>
    <w:p w:rsidR="00735C47" w:rsidRDefault="00735C47"/>
    <w:p w:rsidR="00735C47" w:rsidRDefault="000802C7">
      <w:bookmarkStart w:id="1" w:name="sub_100"/>
      <w:proofErr w:type="gramStart"/>
      <w:r>
        <w:t xml:space="preserve">Настоящий Закон в соответствии со </w:t>
      </w:r>
      <w:hyperlink r:id="rId5" w:history="1">
        <w:r>
          <w:rPr>
            <w:rStyle w:val="a4"/>
          </w:rPr>
          <w:t>статьей 353.1</w:t>
        </w:r>
      </w:hyperlink>
      <w:r>
        <w:t xml:space="preserve"> Трудового кодекса Российской Федерации устанавливает порядок и условия осуществления ведомственного контроля за соблюдением </w:t>
      </w:r>
      <w:hyperlink r:id="rId6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 организациях, подведомственных исполнительным органам государственной власти Краснодарского края и органам местного самоуправления муниципальных образований Краснодарского края (далее - органы местного самоуправления).</w:t>
      </w:r>
      <w:proofErr w:type="gramEnd"/>
    </w:p>
    <w:bookmarkEnd w:id="1"/>
    <w:p w:rsidR="00735C47" w:rsidRDefault="00735C47"/>
    <w:p w:rsidR="00735C47" w:rsidRDefault="000802C7">
      <w:pPr>
        <w:pStyle w:val="a5"/>
      </w:pPr>
      <w:bookmarkStart w:id="2" w:name="sub_1"/>
      <w:r>
        <w:rPr>
          <w:rStyle w:val="a3"/>
        </w:rPr>
        <w:t>Статья 1</w:t>
      </w:r>
      <w:r>
        <w:t>. Основные понятия, используемые в настоящем Законе</w:t>
      </w:r>
    </w:p>
    <w:bookmarkEnd w:id="2"/>
    <w:p w:rsidR="00735C47" w:rsidRDefault="00735C47"/>
    <w:p w:rsidR="00735C47" w:rsidRDefault="000802C7">
      <w:bookmarkStart w:id="3" w:name="sub_11"/>
      <w:proofErr w:type="gramStart"/>
      <w:r>
        <w:t xml:space="preserve">1) </w:t>
      </w:r>
      <w:r>
        <w:rPr>
          <w:rStyle w:val="a3"/>
        </w:rPr>
        <w:t>ведомственный контроль</w:t>
      </w:r>
      <w:r>
        <w:t xml:space="preserve"> - деятельность исполнительных органов государственной власти Краснодарского края, органов местного самоуправления, направленная на предупреждение, выявление и пресечение нарушений </w:t>
      </w:r>
      <w:hyperlink r:id="rId7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 с возможностью участия в них специалистов уполномоченного органа исполнительной власти Краснодарского края в области содействия занятости населения, охраны труда</w:t>
      </w:r>
      <w:proofErr w:type="gramEnd"/>
      <w:r>
        <w:t>, социального партнерства и трудовых отношений;</w:t>
      </w:r>
    </w:p>
    <w:p w:rsidR="00735C47" w:rsidRDefault="000802C7">
      <w:bookmarkStart w:id="4" w:name="sub_12"/>
      <w:bookmarkEnd w:id="3"/>
      <w:r>
        <w:t xml:space="preserve">2) </w:t>
      </w:r>
      <w:r>
        <w:rPr>
          <w:rStyle w:val="a3"/>
        </w:rPr>
        <w:t>подведомственная организация</w:t>
      </w:r>
      <w:r>
        <w:t xml:space="preserve"> - государственная или муниципальная организация, в отношении которой функции и полномочия учредителя осуществляют соответственно исполнительный орган государственной власти Краснодарского края, орган местного самоуправления;</w:t>
      </w:r>
    </w:p>
    <w:p w:rsidR="00735C47" w:rsidRDefault="000802C7">
      <w:bookmarkStart w:id="5" w:name="sub_13"/>
      <w:bookmarkEnd w:id="4"/>
      <w:r>
        <w:t xml:space="preserve">3) </w:t>
      </w:r>
      <w:r>
        <w:rPr>
          <w:rStyle w:val="a3"/>
        </w:rPr>
        <w:t>уполномоченный орган</w:t>
      </w:r>
      <w:r>
        <w:t xml:space="preserve"> - исполнительный орган государственной власти Краснодарского края, орган местного самоуправления, осуществляющие ведомственный контроль;</w:t>
      </w:r>
    </w:p>
    <w:p w:rsidR="00735C47" w:rsidRDefault="000802C7">
      <w:bookmarkStart w:id="6" w:name="sub_14"/>
      <w:bookmarkEnd w:id="5"/>
      <w:r>
        <w:t xml:space="preserve">4) </w:t>
      </w:r>
      <w:r>
        <w:rPr>
          <w:rStyle w:val="a3"/>
        </w:rPr>
        <w:t>проверка</w:t>
      </w:r>
      <w:r>
        <w:t xml:space="preserve"> - совокупность мероприятий по ведомственному контролю, проводимых уполномоченным органом в отношении подведомственных организаций для оценки соответствия осуществляемой ими деятельности требованиям </w:t>
      </w:r>
      <w:hyperlink r:id="rId8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права.</w:t>
      </w:r>
    </w:p>
    <w:bookmarkEnd w:id="6"/>
    <w:p w:rsidR="00735C47" w:rsidRDefault="00735C47"/>
    <w:p w:rsidR="00735C47" w:rsidRDefault="000802C7">
      <w:pPr>
        <w:pStyle w:val="a5"/>
      </w:pPr>
      <w:bookmarkStart w:id="7" w:name="sub_2"/>
      <w:r>
        <w:rPr>
          <w:rStyle w:val="a3"/>
        </w:rPr>
        <w:t>Статья 2</w:t>
      </w:r>
      <w:r>
        <w:t>. Основания проведения, порядок и условия организации осуществления ведомственного контроля</w:t>
      </w:r>
    </w:p>
    <w:bookmarkEnd w:id="7"/>
    <w:p w:rsidR="00735C47" w:rsidRDefault="00735C47"/>
    <w:p w:rsidR="00735C47" w:rsidRDefault="000802C7">
      <w:bookmarkStart w:id="8" w:name="sub_21"/>
      <w:r>
        <w:t>1. Ведомственный контроль осуществляется уполномоченным органом посредством организации и проведения плановых и внеплановых проверок.</w:t>
      </w:r>
    </w:p>
    <w:p w:rsidR="00735C47" w:rsidRDefault="000802C7">
      <w:bookmarkStart w:id="9" w:name="sub_22"/>
      <w:bookmarkEnd w:id="8"/>
      <w:r>
        <w:t>2. Плановые проверки проводятся не чаще одного раза в три года в соответствии с ежегодным планом, утверждаемым руководителем уполномоченного органа.</w:t>
      </w:r>
    </w:p>
    <w:bookmarkEnd w:id="9"/>
    <w:p w:rsidR="00735C47" w:rsidRDefault="000802C7">
      <w:r>
        <w:lastRenderedPageBreak/>
        <w:t>В ежегодном плане проведения плановых проверок подведомственных организаций указываются следующие сведения:</w:t>
      </w:r>
    </w:p>
    <w:p w:rsidR="00735C47" w:rsidRDefault="000802C7">
      <w:r>
        <w:t>наименования подведомственных организаций, деятельность которых подлежит плановой проверке, места нахождения подведомственных организаций;</w:t>
      </w:r>
    </w:p>
    <w:p w:rsidR="00735C47" w:rsidRDefault="000802C7">
      <w:r>
        <w:t>цель и основание проведения плановой проверки;</w:t>
      </w:r>
    </w:p>
    <w:p w:rsidR="00735C47" w:rsidRDefault="000802C7">
      <w:r>
        <w:t>дата начала и сроки проведения плановой проверки;</w:t>
      </w:r>
    </w:p>
    <w:p w:rsidR="00735C47" w:rsidRDefault="000802C7">
      <w:r>
        <w:t>наименование исполнительного органа государственной власти Краснодарского края, органа местного самоуправления, осуществляющего плановую проверку.</w:t>
      </w:r>
    </w:p>
    <w:p w:rsidR="00735C47" w:rsidRDefault="000802C7">
      <w:r>
        <w:t>Ежегодный план проведения проверок на очередной календарный год размещается на официальном сайте уполномоченного органа в информационно-телекоммуникационной сети "Интернет" в срок до 20 декабря года, предшествующего году проведения плановых проверок.</w:t>
      </w:r>
    </w:p>
    <w:p w:rsidR="00735C47" w:rsidRDefault="000802C7">
      <w:r>
        <w:t>Изменения в ежегодный план проведения проверок вносятся распоряжением (приказом) руководителя уполномоченного органа и доводятся до сведения заинтересованных лиц в течение десяти дней со дня издания указанного распоряжения (приказа).</w:t>
      </w:r>
    </w:p>
    <w:p w:rsidR="00735C47" w:rsidRDefault="000802C7">
      <w:bookmarkStart w:id="10" w:name="sub_23"/>
      <w:r>
        <w:t>3. В случае</w:t>
      </w:r>
      <w:proofErr w:type="gramStart"/>
      <w:r>
        <w:t>,</w:t>
      </w:r>
      <w:proofErr w:type="gramEnd"/>
      <w:r>
        <w:t xml:space="preserve"> если в отношении подведомственной организации была проведена проверка или предполагается ее проведение в рамках государственного контроля (надзора) за соблюдением </w:t>
      </w:r>
      <w:hyperlink r:id="rId9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плановая проверка уполномоченным органом подлежит переносу в соответствии с периодичностью, установленной </w:t>
      </w:r>
      <w:hyperlink w:anchor="sub_2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735C47" w:rsidRDefault="000802C7">
      <w:bookmarkStart w:id="11" w:name="sub_24"/>
      <w:bookmarkEnd w:id="10"/>
      <w:r>
        <w:t>4. Основанием для проведения внеплановой проверки является:</w:t>
      </w:r>
    </w:p>
    <w:p w:rsidR="00735C47" w:rsidRDefault="000802C7">
      <w:bookmarkStart w:id="12" w:name="sub_241"/>
      <w:bookmarkEnd w:id="11"/>
      <w:proofErr w:type="gramStart"/>
      <w:r>
        <w:t xml:space="preserve">1) поступление в уполномоченный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нарушении </w:t>
      </w:r>
      <w:hyperlink r:id="rId10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за исключением случаев, когда по аналогичным основаниям проведена проверка или предполагается ее проведение в рамках государственного контроля (надзора) за соблюдением</w:t>
      </w:r>
      <w:proofErr w:type="gramEnd"/>
      <w:r>
        <w:t xml:space="preserve"> трудового законодательства и иных нормативных правовых актов, содержащих нормы трудового права;</w:t>
      </w:r>
    </w:p>
    <w:p w:rsidR="00735C47" w:rsidRDefault="000802C7">
      <w:bookmarkStart w:id="13" w:name="sub_242"/>
      <w:bookmarkEnd w:id="12"/>
      <w:r>
        <w:t xml:space="preserve">2) истечение срока, установленного для устранения подведомственной организацией выявленных нарушений </w:t>
      </w:r>
      <w:hyperlink r:id="rId11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указанных в акте предыдущей проверки.</w:t>
      </w:r>
    </w:p>
    <w:p w:rsidR="00735C47" w:rsidRDefault="000802C7">
      <w:bookmarkStart w:id="14" w:name="sub_25"/>
      <w:bookmarkEnd w:id="13"/>
      <w:r>
        <w:t>5. Срок проведения проверки не может превышать двадцати рабочих дней.</w:t>
      </w:r>
    </w:p>
    <w:bookmarkEnd w:id="14"/>
    <w:p w:rsidR="00735C47" w:rsidRDefault="000802C7">
      <w: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двадцать рабочих дней.</w:t>
      </w:r>
    </w:p>
    <w:p w:rsidR="00735C47" w:rsidRDefault="000802C7">
      <w:bookmarkStart w:id="15" w:name="sub_26"/>
      <w:r>
        <w:t>6. При наличии оснований для проведения проверки, предусмотренной настоящим Законом, руководитель уполномоченного органа издает распоряжение (приказ) о проведении проверки.</w:t>
      </w:r>
    </w:p>
    <w:p w:rsidR="00735C47" w:rsidRDefault="000802C7">
      <w:bookmarkStart w:id="16" w:name="sub_27"/>
      <w:bookmarkEnd w:id="15"/>
      <w:r>
        <w:t>7. В распоряжении (приказе) руководителя уполномоченного органа о проведении плановой или внеплановой проверки указываются:</w:t>
      </w:r>
    </w:p>
    <w:p w:rsidR="00735C47" w:rsidRDefault="000802C7">
      <w:bookmarkStart w:id="17" w:name="sub_271"/>
      <w:bookmarkEnd w:id="16"/>
      <w:r>
        <w:t>1) номер и дата распоряжения (приказа) о проведении проверки;</w:t>
      </w:r>
    </w:p>
    <w:p w:rsidR="00735C47" w:rsidRDefault="000802C7">
      <w:bookmarkStart w:id="18" w:name="sub_272"/>
      <w:bookmarkEnd w:id="17"/>
      <w:r>
        <w:t>2) наименование уполномоченного органа;</w:t>
      </w:r>
    </w:p>
    <w:p w:rsidR="00735C47" w:rsidRDefault="000802C7">
      <w:bookmarkStart w:id="19" w:name="sub_273"/>
      <w:bookmarkEnd w:id="18"/>
      <w:proofErr w:type="gramStart"/>
      <w:r>
        <w:t xml:space="preserve">3) фамилия (фамилии), имя (имена), отчество (отчества) и должность (должности) должностного лица (должностных лиц), уполномоченного (уполномоченных) на </w:t>
      </w:r>
      <w:r>
        <w:lastRenderedPageBreak/>
        <w:t>проведение проверки, а также специалистов уполномоченного органа исполнительной власти Краснодарского края в области содействия занятости населения, охраны труда, социального партнерства и трудовых отношений при их участии в проведении проверки;</w:t>
      </w:r>
      <w:proofErr w:type="gramEnd"/>
    </w:p>
    <w:p w:rsidR="00735C47" w:rsidRDefault="000802C7">
      <w:bookmarkStart w:id="20" w:name="sub_274"/>
      <w:bookmarkEnd w:id="19"/>
      <w:r>
        <w:t>4) наименование подведомственной организации, в отношении которой проводится проверка;</w:t>
      </w:r>
    </w:p>
    <w:p w:rsidR="00735C47" w:rsidRDefault="000802C7">
      <w:bookmarkStart w:id="21" w:name="sub_275"/>
      <w:bookmarkEnd w:id="20"/>
      <w:r>
        <w:t>5) цели, задачи, предмет проверки и срок, даты начала и окончания проверки;</w:t>
      </w:r>
    </w:p>
    <w:p w:rsidR="00735C47" w:rsidRDefault="000802C7">
      <w:bookmarkStart w:id="22" w:name="sub_276"/>
      <w:bookmarkEnd w:id="21"/>
      <w:r>
        <w:t>6) правовые основания проведения проверки.</w:t>
      </w:r>
    </w:p>
    <w:p w:rsidR="00735C47" w:rsidRDefault="000802C7">
      <w:bookmarkStart w:id="23" w:name="sub_28"/>
      <w:bookmarkEnd w:id="22"/>
      <w:r>
        <w:t>8. О проведении плановой проверки подведомственная организация уведомляется уполномоченным органом не менее чем за три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bookmarkEnd w:id="23"/>
    <w:p w:rsidR="00735C47" w:rsidRDefault="000802C7">
      <w:r>
        <w:t>О проведении внеплановой проверки подведомственная организация уведомляется уполномоченным органом не менее чем за один рабочий день до начала ее проведения любым доступным способом.</w:t>
      </w:r>
    </w:p>
    <w:p w:rsidR="00735C47" w:rsidRDefault="000802C7">
      <w:bookmarkStart w:id="24" w:name="sub_29"/>
      <w:r>
        <w:t>9. Проверка может проводиться только тем должностным лицом (теми должностными лицами), которое указано (которые указаны) в распоряжении (приказе) о проведении проверки.</w:t>
      </w:r>
    </w:p>
    <w:p w:rsidR="00735C47" w:rsidRDefault="000802C7">
      <w:bookmarkStart w:id="25" w:name="sub_210"/>
      <w:bookmarkEnd w:id="24"/>
      <w:r>
        <w:t>10. При проведении проверки должностные лица уполномоченного органа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bookmarkEnd w:id="25"/>
    <w:p w:rsidR="00735C47" w:rsidRDefault="00735C47"/>
    <w:p w:rsidR="00735C47" w:rsidRDefault="000802C7">
      <w:bookmarkStart w:id="26" w:name="sub_3"/>
      <w:r>
        <w:rPr>
          <w:rStyle w:val="a3"/>
        </w:rPr>
        <w:t>Статья 3</w:t>
      </w:r>
      <w:r>
        <w:t>. Порядок оформления результатов проверки</w:t>
      </w:r>
    </w:p>
    <w:bookmarkEnd w:id="26"/>
    <w:p w:rsidR="00735C47" w:rsidRDefault="00735C47"/>
    <w:p w:rsidR="00735C47" w:rsidRDefault="000802C7">
      <w:bookmarkStart w:id="27" w:name="sub_31"/>
      <w:r>
        <w:t xml:space="preserve">1. </w:t>
      </w:r>
      <w:proofErr w:type="gramStart"/>
      <w:r>
        <w:t>По результатам проведения плановой или внеплановой проверки должностным лицом (должностными лицами) уполномоченного органа, проводившим (проводившими) проверку, составляется акт проверки, в котором указываются:</w:t>
      </w:r>
      <w:proofErr w:type="gramEnd"/>
    </w:p>
    <w:p w:rsidR="00735C47" w:rsidRDefault="000802C7">
      <w:bookmarkStart w:id="28" w:name="sub_311"/>
      <w:bookmarkEnd w:id="27"/>
      <w:r>
        <w:t>1) дата, время и место составления акта проверки;</w:t>
      </w:r>
    </w:p>
    <w:p w:rsidR="00735C47" w:rsidRDefault="000802C7">
      <w:bookmarkStart w:id="29" w:name="sub_312"/>
      <w:bookmarkEnd w:id="28"/>
      <w:r>
        <w:t>2) наименование уполномоченного органа;</w:t>
      </w:r>
    </w:p>
    <w:p w:rsidR="00735C47" w:rsidRDefault="000802C7">
      <w:bookmarkStart w:id="30" w:name="sub_313"/>
      <w:bookmarkEnd w:id="29"/>
      <w:r>
        <w:t>3) дата и номер распоряжения (приказа) руководителя уполномоченного органа о проведении проверки;</w:t>
      </w:r>
    </w:p>
    <w:p w:rsidR="00735C47" w:rsidRDefault="000802C7">
      <w:bookmarkStart w:id="31" w:name="sub_314"/>
      <w:bookmarkEnd w:id="30"/>
      <w:proofErr w:type="gramStart"/>
      <w:r>
        <w:t>4) фамилия (фамилии), имя (имена), отчество (отчества) и должность (должности) лица (лиц) уполномоченного органа, проводившего (проводивших) проверку;</w:t>
      </w:r>
      <w:proofErr w:type="gramEnd"/>
    </w:p>
    <w:p w:rsidR="00735C47" w:rsidRDefault="000802C7">
      <w:bookmarkStart w:id="32" w:name="sub_315"/>
      <w:bookmarkEnd w:id="31"/>
      <w:r>
        <w:t>5) наименование проверяемой подведомственной организации, фамилия, имя, отчество и должность ее руководителя;</w:t>
      </w:r>
    </w:p>
    <w:p w:rsidR="00735C47" w:rsidRDefault="000802C7">
      <w:bookmarkStart w:id="33" w:name="sub_316"/>
      <w:bookmarkEnd w:id="32"/>
      <w:r>
        <w:t>6) дата, время, продолжительность и место проведения проверки;</w:t>
      </w:r>
    </w:p>
    <w:p w:rsidR="00735C47" w:rsidRDefault="000802C7">
      <w:bookmarkStart w:id="34" w:name="sub_317"/>
      <w:bookmarkEnd w:id="33"/>
      <w:r>
        <w:t>7) перечень проведенных мероприятий по контролю;</w:t>
      </w:r>
    </w:p>
    <w:p w:rsidR="00735C47" w:rsidRDefault="000802C7">
      <w:bookmarkStart w:id="35" w:name="sub_318"/>
      <w:bookmarkEnd w:id="34"/>
      <w:r>
        <w:t xml:space="preserve">8) сведения о результатах проведения проверки, в том числе о выявленных нарушениях </w:t>
      </w:r>
      <w:hyperlink r:id="rId12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о характере нарушений и должностных лицах подведомственной организации, допустивших указанные нарушения, а также срок устранения выявленных нарушений;</w:t>
      </w:r>
    </w:p>
    <w:p w:rsidR="00735C47" w:rsidRDefault="000802C7">
      <w:bookmarkStart w:id="36" w:name="sub_319"/>
      <w:bookmarkEnd w:id="35"/>
      <w:r>
        <w:t>9) сведения о вручении акта проверки руководителю подведомственной организации или иному уполномоченному лицу;</w:t>
      </w:r>
    </w:p>
    <w:p w:rsidR="00735C47" w:rsidRDefault="000802C7">
      <w:bookmarkStart w:id="37" w:name="sub_320"/>
      <w:bookmarkEnd w:id="36"/>
      <w:proofErr w:type="gramStart"/>
      <w:r>
        <w:t>10) подписи должностного лица (должностных лиц), проводившего (проводивших) проверку.</w:t>
      </w:r>
      <w:proofErr w:type="gramEnd"/>
    </w:p>
    <w:p w:rsidR="00735C47" w:rsidRDefault="000802C7">
      <w:bookmarkStart w:id="38" w:name="sub_32"/>
      <w:bookmarkEnd w:id="37"/>
      <w:r>
        <w:t>2. 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735C47" w:rsidRDefault="000802C7">
      <w:bookmarkStart w:id="39" w:name="sub_33"/>
      <w:bookmarkEnd w:id="38"/>
      <w:r>
        <w:t xml:space="preserve">3. Акт проверки оформляется непосредственно после ее завершения в двух </w:t>
      </w:r>
      <w:r>
        <w:lastRenderedPageBreak/>
        <w:t>экземплярах, один из которых с копиями приложений не позднее дня его составления вручается руководителю подведомственной организации или иному уполномоченному лицу под расписку об ознакомлении либо об отказе в ознакомлении с актом проверки.</w:t>
      </w:r>
    </w:p>
    <w:bookmarkEnd w:id="39"/>
    <w:p w:rsidR="00735C47" w:rsidRDefault="000802C7">
      <w:r>
        <w:t>В случае отсутствия руководителя подведомственной организации или иного уполномоченного лица, а также в случае отказа указанными лицами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735C47" w:rsidRDefault="00735C47"/>
    <w:p w:rsidR="00735C47" w:rsidRDefault="000802C7">
      <w:pPr>
        <w:pStyle w:val="a5"/>
      </w:pPr>
      <w:bookmarkStart w:id="40" w:name="sub_4"/>
      <w:r>
        <w:rPr>
          <w:rStyle w:val="a3"/>
        </w:rPr>
        <w:t>Статья 4</w:t>
      </w:r>
      <w:r>
        <w:t>. Устранение нарушений, выявленных при проведении проверки</w:t>
      </w:r>
    </w:p>
    <w:bookmarkEnd w:id="40"/>
    <w:p w:rsidR="00735C47" w:rsidRDefault="00735C47"/>
    <w:p w:rsidR="00735C47" w:rsidRDefault="000802C7">
      <w:bookmarkStart w:id="41" w:name="sub_41"/>
      <w:r>
        <w:t xml:space="preserve">1. По результатам проверки руководитель подведомственной организации обязан устранить выявленные нарушения </w:t>
      </w:r>
      <w:hyperlink r:id="rId13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 сроки, указанные в акте проверки.</w:t>
      </w:r>
    </w:p>
    <w:p w:rsidR="00735C47" w:rsidRDefault="000802C7">
      <w:bookmarkStart w:id="42" w:name="sub_42"/>
      <w:bookmarkEnd w:id="41"/>
      <w:r>
        <w:t>2. Руководитель подведомственной организации в течение пятнадцати рабочих дней со дня получения акта проверки вправе представить руководителю уполномоченного органа в письменной форме свои возражения (замечания, пояснения) по акту проверки. При этом руководитель подведомственной организации может приложить к возражениям (замечаниям, пояснениям) документы, подтверждающие обоснованность возражений (замечаний, пояснений), или их заверенные копии.</w:t>
      </w:r>
    </w:p>
    <w:p w:rsidR="00735C47" w:rsidRDefault="000802C7">
      <w:bookmarkStart w:id="43" w:name="sub_43"/>
      <w:bookmarkEnd w:id="42"/>
      <w:r>
        <w:t>3. Руководитель уполномоченного органа в течение десяти рабочих дней со дня получения возражений (замечаний, пояснений) по акту проверки организует их рассмотрение.</w:t>
      </w:r>
    </w:p>
    <w:bookmarkEnd w:id="43"/>
    <w:p w:rsidR="00735C47" w:rsidRDefault="000802C7">
      <w:r>
        <w:t xml:space="preserve">О времени и месте рассмотрения возражений (замечаний, пояснений) руководитель подведомственной организации извещается не </w:t>
      </w:r>
      <w:proofErr w:type="gramStart"/>
      <w:r>
        <w:t>позднее</w:t>
      </w:r>
      <w:proofErr w:type="gramEnd"/>
      <w:r>
        <w:t xml:space="preserve"> чем за три рабочих дня до дня их рассмотрения.</w:t>
      </w:r>
    </w:p>
    <w:p w:rsidR="00735C47" w:rsidRDefault="000802C7">
      <w:bookmarkStart w:id="44" w:name="sub_44"/>
      <w:r>
        <w:t>4. По истечении срока, установленного для устранения выявленных нарушений, руководитель подведомственной организации обязан представить отчет об устранении нарушений руководителю уполномоченного органа. К отчету прилагаются копии документов и иные материалы, подтверждающие устранение нарушений.</w:t>
      </w:r>
    </w:p>
    <w:p w:rsidR="00735C47" w:rsidRDefault="000802C7">
      <w:bookmarkStart w:id="45" w:name="sub_45"/>
      <w:bookmarkEnd w:id="44"/>
      <w:r>
        <w:t>5. Руководитель подведомственной организации вправе обжаловать действия (бездействие) должностного лица (должностных лиц) уполномоченного органа в соответствии с законодательством Российской Федерации.</w:t>
      </w:r>
    </w:p>
    <w:bookmarkEnd w:id="45"/>
    <w:p w:rsidR="00735C47" w:rsidRDefault="00735C47"/>
    <w:p w:rsidR="00735C47" w:rsidRDefault="000802C7">
      <w:pPr>
        <w:pStyle w:val="a5"/>
      </w:pPr>
      <w:bookmarkStart w:id="46" w:name="sub_5"/>
      <w:r>
        <w:rPr>
          <w:rStyle w:val="a3"/>
        </w:rPr>
        <w:t>Статья 5</w:t>
      </w:r>
      <w:r>
        <w:t>. Ответственность подведомственных организаций и их должностных лиц</w:t>
      </w:r>
    </w:p>
    <w:bookmarkEnd w:id="46"/>
    <w:p w:rsidR="00735C47" w:rsidRDefault="00735C47"/>
    <w:p w:rsidR="00735C47" w:rsidRDefault="000802C7">
      <w:r>
        <w:t xml:space="preserve">В случае </w:t>
      </w:r>
      <w:proofErr w:type="spellStart"/>
      <w:r>
        <w:t>неустранения</w:t>
      </w:r>
      <w:proofErr w:type="spellEnd"/>
      <w:r>
        <w:t xml:space="preserve"> в установленный срок выявленных в результате проверки нарушений </w:t>
      </w:r>
      <w:hyperlink r:id="rId14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735C47" w:rsidRDefault="00735C47"/>
    <w:p w:rsidR="00735C47" w:rsidRDefault="000802C7">
      <w:pPr>
        <w:pStyle w:val="a5"/>
      </w:pPr>
      <w:bookmarkStart w:id="47" w:name="sub_6"/>
      <w:r>
        <w:rPr>
          <w:rStyle w:val="a3"/>
        </w:rPr>
        <w:t>Статья 6</w:t>
      </w:r>
      <w:r>
        <w:t>. Отчетность о проведении ведомственного контроля</w:t>
      </w:r>
    </w:p>
    <w:bookmarkEnd w:id="47"/>
    <w:p w:rsidR="00735C47" w:rsidRDefault="00735C47"/>
    <w:p w:rsidR="00735C47" w:rsidRDefault="000802C7">
      <w:bookmarkStart w:id="48" w:name="sub_61"/>
      <w:r>
        <w:t>1. Уполномоченные органы ведут учет проверок, проведенных в отношении подведомственных организаций.</w:t>
      </w:r>
    </w:p>
    <w:p w:rsidR="00735C47" w:rsidRDefault="000802C7">
      <w:bookmarkStart w:id="49" w:name="sub_62"/>
      <w:bookmarkEnd w:id="48"/>
      <w:r>
        <w:t xml:space="preserve">2. </w:t>
      </w:r>
      <w:proofErr w:type="gramStart"/>
      <w:r>
        <w:t xml:space="preserve">Уполномоченные органы ежегодно до 1 февраля года, следующего за отчетным, представляют информацию о проведении проверок в уполномоченный орган исполнительной власти Краснодарского края в области содействия занятости населения, </w:t>
      </w:r>
      <w:r>
        <w:lastRenderedPageBreak/>
        <w:t>охраны труда, социального партнерства и трудовых отношений с указанием количества проведенных проверок, наименований проверенных подведомственных организаций, допущенных нарушений, а также сведений о лицах, привлеченных к ответственности за выявленные нарушения.</w:t>
      </w:r>
      <w:proofErr w:type="gramEnd"/>
    </w:p>
    <w:p w:rsidR="00735C47" w:rsidRDefault="000802C7">
      <w:bookmarkStart w:id="50" w:name="sub_63"/>
      <w:bookmarkEnd w:id="49"/>
      <w:r>
        <w:t>3. Уполномоченный орган исполнительной власти Краснодарского края в области содействия занятости населения, охраны труда, социального партнерства и трудовых отношений:</w:t>
      </w:r>
    </w:p>
    <w:p w:rsidR="00735C47" w:rsidRDefault="000802C7">
      <w:bookmarkStart w:id="51" w:name="sub_631"/>
      <w:bookmarkEnd w:id="50"/>
      <w:r>
        <w:t>1) осуществляет методическую помощь уполномоченным органам в отношении проводимых ими в подведомственных организациях проверок;</w:t>
      </w:r>
    </w:p>
    <w:p w:rsidR="00735C47" w:rsidRDefault="000802C7">
      <w:bookmarkStart w:id="52" w:name="sub_632"/>
      <w:bookmarkEnd w:id="51"/>
      <w:r>
        <w:t>2) при обращении руководителя уполномоченного органа согласовывает участие своих специалистов в проведении проверок;</w:t>
      </w:r>
    </w:p>
    <w:p w:rsidR="00735C47" w:rsidRDefault="000802C7">
      <w:bookmarkStart w:id="53" w:name="sub_633"/>
      <w:bookmarkEnd w:id="52"/>
      <w:r>
        <w:t>3) осуществляет анализ проведенных проверок на основании информации, поступившей от уполномоченных органов, и формирует сводный отчет;</w:t>
      </w:r>
    </w:p>
    <w:p w:rsidR="00735C47" w:rsidRDefault="000802C7">
      <w:bookmarkStart w:id="54" w:name="sub_634"/>
      <w:bookmarkEnd w:id="53"/>
      <w:proofErr w:type="gramStart"/>
      <w:r>
        <w:t xml:space="preserve">4) обеспечивает не позднее 1 апреля года, следующего за отчетным, представление информации о проведенных проверках соблюдения </w:t>
      </w:r>
      <w:hyperlink r:id="rId15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в Законодательное Собрание Краснодарского края, главе администрации (губернатору) Краснодарского края, а также размещение указанной информации на своем официальном сайте в информационно-телекоммуникационной сети "Интернет".</w:t>
      </w:r>
      <w:proofErr w:type="gramEnd"/>
    </w:p>
    <w:bookmarkEnd w:id="54"/>
    <w:p w:rsidR="00735C47" w:rsidRDefault="00735C47"/>
    <w:p w:rsidR="00735C47" w:rsidRDefault="000802C7">
      <w:pPr>
        <w:pStyle w:val="a5"/>
      </w:pPr>
      <w:bookmarkStart w:id="55" w:name="sub_7"/>
      <w:r>
        <w:rPr>
          <w:rStyle w:val="a3"/>
        </w:rPr>
        <w:t>Статья 7</w:t>
      </w:r>
      <w:r>
        <w:t>. Вступление в силу настоящего Закона</w:t>
      </w:r>
    </w:p>
    <w:bookmarkEnd w:id="55"/>
    <w:p w:rsidR="00735C47" w:rsidRDefault="00735C47"/>
    <w:p w:rsidR="00735C47" w:rsidRDefault="000802C7">
      <w:r>
        <w:t>Настоящий Закон вступает в силу с 1 января 2019 года.</w:t>
      </w:r>
    </w:p>
    <w:p w:rsidR="00735C47" w:rsidRDefault="00735C4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35C4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35C47" w:rsidRDefault="000802C7">
            <w:pPr>
              <w:pStyle w:val="a7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35C47" w:rsidRDefault="000802C7">
            <w:pPr>
              <w:pStyle w:val="a6"/>
              <w:jc w:val="right"/>
            </w:pPr>
            <w:r>
              <w:t>В.И. Кондратьев</w:t>
            </w:r>
          </w:p>
        </w:tc>
      </w:tr>
    </w:tbl>
    <w:p w:rsidR="00735C47" w:rsidRDefault="00735C47"/>
    <w:p w:rsidR="00735C47" w:rsidRDefault="000802C7">
      <w:pPr>
        <w:pStyle w:val="a7"/>
      </w:pPr>
      <w:r>
        <w:t>г. Краснодар</w:t>
      </w:r>
    </w:p>
    <w:p w:rsidR="00735C47" w:rsidRDefault="000802C7">
      <w:pPr>
        <w:pStyle w:val="a7"/>
      </w:pPr>
      <w:r>
        <w:t>11 декабря 2018 года</w:t>
      </w:r>
    </w:p>
    <w:p w:rsidR="00735C47" w:rsidRDefault="000802C7">
      <w:pPr>
        <w:pStyle w:val="a7"/>
      </w:pPr>
      <w:r>
        <w:t>N 3905-КЗ</w:t>
      </w:r>
    </w:p>
    <w:p w:rsidR="000802C7" w:rsidRDefault="000802C7"/>
    <w:sectPr w:rsidR="000802C7" w:rsidSect="00735C4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13A6B"/>
    <w:rsid w:val="000802C7"/>
    <w:rsid w:val="001D6FF4"/>
    <w:rsid w:val="00613A6B"/>
    <w:rsid w:val="0073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C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5C4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5C4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35C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rsid w:val="00735C47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735C47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35C47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35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" TargetMode="External"/><Relationship Id="rId13" Type="http://schemas.openxmlformats.org/officeDocument/2006/relationships/hyperlink" Target="garantF1://12025268.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5" TargetMode="External"/><Relationship Id="rId12" Type="http://schemas.openxmlformats.org/officeDocument/2006/relationships/hyperlink" Target="garantF1://12025268.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5" TargetMode="External"/><Relationship Id="rId11" Type="http://schemas.openxmlformats.org/officeDocument/2006/relationships/hyperlink" Target="garantF1://12025268.5" TargetMode="External"/><Relationship Id="rId5" Type="http://schemas.openxmlformats.org/officeDocument/2006/relationships/hyperlink" Target="garantF1://12025268.3531" TargetMode="External"/><Relationship Id="rId15" Type="http://schemas.openxmlformats.org/officeDocument/2006/relationships/hyperlink" Target="garantF1://12025268.5" TargetMode="External"/><Relationship Id="rId10" Type="http://schemas.openxmlformats.org/officeDocument/2006/relationships/hyperlink" Target="garantF1://12025268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5" TargetMode="External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</cp:lastModifiedBy>
  <cp:revision>2</cp:revision>
  <dcterms:created xsi:type="dcterms:W3CDTF">2019-12-18T06:42:00Z</dcterms:created>
  <dcterms:modified xsi:type="dcterms:W3CDTF">2019-12-18T06:42:00Z</dcterms:modified>
</cp:coreProperties>
</file>