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CB100F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100F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CB100F" w:rsidRDefault="001977B1" w:rsidP="00CB100F">
            <w:pPr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B100F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CB100F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AA7D24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>«</w:t>
            </w:r>
            <w:r w:rsidR="00AA7D24">
              <w:rPr>
                <w:rFonts w:ascii="Times New Roman" w:hAnsi="Times New Roman"/>
                <w:bCs/>
              </w:rPr>
              <w:t>08</w:t>
            </w:r>
            <w:r w:rsidRPr="00CB100F">
              <w:rPr>
                <w:rFonts w:ascii="Times New Roman" w:hAnsi="Times New Roman"/>
                <w:bCs/>
              </w:rPr>
              <w:t>»</w:t>
            </w:r>
            <w:r w:rsidR="00AA7D24">
              <w:rPr>
                <w:rFonts w:ascii="Times New Roman" w:hAnsi="Times New Roman"/>
                <w:bCs/>
              </w:rPr>
              <w:t xml:space="preserve"> 11. </w:t>
            </w:r>
            <w:r w:rsidRPr="00CB100F">
              <w:rPr>
                <w:rFonts w:ascii="Times New Roman" w:hAnsi="Times New Roman"/>
                <w:bCs/>
              </w:rPr>
              <w:t>2019 г.</w:t>
            </w:r>
            <w:r w:rsidR="004C1661" w:rsidRPr="00CB100F">
              <w:rPr>
                <w:rFonts w:ascii="Times New Roman" w:hAnsi="Times New Roman"/>
                <w:bCs/>
              </w:rPr>
              <w:t xml:space="preserve">                                                         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CB100F" w:rsidRDefault="004C1661" w:rsidP="00AA7D24">
            <w:pPr>
              <w:ind w:firstLine="0"/>
              <w:rPr>
                <w:rFonts w:ascii="Times New Roman" w:hAnsi="Times New Roman"/>
                <w:bCs/>
              </w:rPr>
            </w:pPr>
            <w:r w:rsidRPr="00CB100F">
              <w:rPr>
                <w:rFonts w:ascii="Times New Roman" w:hAnsi="Times New Roman"/>
                <w:bCs/>
              </w:rPr>
              <w:t xml:space="preserve">                                                        </w:t>
            </w:r>
            <w:r w:rsidR="001977B1" w:rsidRPr="00CB100F">
              <w:rPr>
                <w:rFonts w:ascii="Times New Roman" w:hAnsi="Times New Roman"/>
                <w:bCs/>
              </w:rPr>
              <w:t xml:space="preserve">№ </w:t>
            </w:r>
            <w:r w:rsidR="00AA7D24">
              <w:rPr>
                <w:rFonts w:ascii="Times New Roman" w:hAnsi="Times New Roman"/>
                <w:bCs/>
              </w:rPr>
              <w:t>193</w:t>
            </w:r>
          </w:p>
        </w:tc>
      </w:tr>
      <w:tr w:rsidR="001977B1" w:rsidRPr="00CB100F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CB100F" w:rsidRDefault="001977B1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Pr="00CB100F" w:rsidRDefault="008C367D" w:rsidP="00CB1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Pr="00CB100F" w:rsidRDefault="0030223B" w:rsidP="00CB100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016E0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 xml:space="preserve">Об утверждении </w:t>
      </w:r>
      <w:r w:rsidR="009E1DB8">
        <w:rPr>
          <w:rFonts w:ascii="Times New Roman" w:hAnsi="Times New Roman"/>
          <w:b/>
          <w:sz w:val="28"/>
        </w:rPr>
        <w:t>П</w:t>
      </w:r>
      <w:r w:rsidRPr="00CB100F">
        <w:rPr>
          <w:rFonts w:ascii="Times New Roman" w:hAnsi="Times New Roman"/>
          <w:b/>
          <w:sz w:val="28"/>
        </w:rPr>
        <w:t>орядка</w:t>
      </w:r>
      <w:r w:rsidR="002016E0" w:rsidRPr="00CB100F">
        <w:rPr>
          <w:rFonts w:ascii="Times New Roman" w:hAnsi="Times New Roman"/>
          <w:b/>
          <w:sz w:val="28"/>
        </w:rPr>
        <w:t xml:space="preserve"> </w:t>
      </w:r>
      <w:r w:rsidRPr="00CB100F">
        <w:rPr>
          <w:rFonts w:ascii="Times New Roman" w:hAnsi="Times New Roman"/>
          <w:b/>
          <w:sz w:val="28"/>
        </w:rPr>
        <w:t>формирования, ведения</w:t>
      </w:r>
      <w:r w:rsidR="00B94E3E">
        <w:rPr>
          <w:rFonts w:ascii="Times New Roman" w:hAnsi="Times New Roman"/>
          <w:b/>
          <w:sz w:val="28"/>
        </w:rPr>
        <w:t xml:space="preserve"> обязательного</w:t>
      </w:r>
    </w:p>
    <w:p w:rsidR="00DF253E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proofErr w:type="gramStart"/>
      <w:r w:rsidRPr="00CB100F">
        <w:rPr>
          <w:rFonts w:ascii="Times New Roman" w:hAnsi="Times New Roman"/>
          <w:b/>
          <w:sz w:val="28"/>
        </w:rPr>
        <w:t>опубликования перечня муниципально</w:t>
      </w:r>
      <w:r w:rsidR="002016E0" w:rsidRPr="00CB100F">
        <w:rPr>
          <w:rFonts w:ascii="Times New Roman" w:hAnsi="Times New Roman"/>
          <w:b/>
          <w:sz w:val="28"/>
        </w:rPr>
        <w:t xml:space="preserve">го имущества, свободного от прав </w:t>
      </w:r>
      <w:r w:rsidRPr="00CB100F">
        <w:rPr>
          <w:rFonts w:ascii="Times New Roman" w:hAnsi="Times New Roman"/>
          <w:b/>
          <w:sz w:val="28"/>
        </w:rPr>
        <w:t>третьих лиц (за исключением имущественных прав субъектов</w:t>
      </w:r>
      <w:proofErr w:type="gramEnd"/>
    </w:p>
    <w:p w:rsidR="00DF253E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DF253E" w:rsidRPr="00CB100F" w:rsidRDefault="00DF253E" w:rsidP="00CB100F">
      <w:pPr>
        <w:ind w:firstLine="0"/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 предпринима</w:t>
      </w:r>
      <w:r w:rsidR="002016E0" w:rsidRPr="00CB100F">
        <w:rPr>
          <w:rFonts w:ascii="Times New Roman" w:hAnsi="Times New Roman"/>
          <w:b/>
          <w:sz w:val="28"/>
        </w:rPr>
        <w:t>тельства в Российской Федерации</w:t>
      </w:r>
      <w:r w:rsidR="009E1DB8">
        <w:rPr>
          <w:rFonts w:ascii="Times New Roman" w:hAnsi="Times New Roman"/>
          <w:b/>
          <w:sz w:val="28"/>
        </w:rPr>
        <w:t>»</w:t>
      </w:r>
    </w:p>
    <w:p w:rsidR="00DF253E" w:rsidRPr="00CB100F" w:rsidRDefault="00DF253E" w:rsidP="00CB100F">
      <w:pPr>
        <w:ind w:firstLine="900"/>
        <w:rPr>
          <w:rFonts w:ascii="Times New Roman" w:hAnsi="Times New Roman"/>
          <w:sz w:val="28"/>
        </w:rPr>
      </w:pPr>
    </w:p>
    <w:p w:rsidR="004C1661" w:rsidRPr="00CB100F" w:rsidRDefault="004C1661" w:rsidP="00CB100F">
      <w:pPr>
        <w:ind w:firstLine="900"/>
        <w:rPr>
          <w:rFonts w:ascii="Times New Roman" w:hAnsi="Times New Roman"/>
          <w:sz w:val="28"/>
        </w:rPr>
      </w:pPr>
    </w:p>
    <w:p w:rsidR="004C1661" w:rsidRPr="00CB100F" w:rsidRDefault="004C1661" w:rsidP="00CB100F">
      <w:pPr>
        <w:ind w:firstLine="900"/>
        <w:rPr>
          <w:rFonts w:ascii="Times New Roman" w:hAnsi="Times New Roman"/>
          <w:sz w:val="28"/>
        </w:rPr>
      </w:pPr>
    </w:p>
    <w:p w:rsidR="00DF253E" w:rsidRPr="00CB100F" w:rsidRDefault="00DF253E" w:rsidP="00CB100F">
      <w:pPr>
        <w:pStyle w:val="1"/>
        <w:tabs>
          <w:tab w:val="left" w:pos="709"/>
        </w:tabs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CB100F">
        <w:rPr>
          <w:rFonts w:ascii="Times New Roman" w:hAnsi="Times New Roman"/>
          <w:b w:val="0"/>
          <w:color w:val="auto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Ф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деральным законом от 3 июля 2018 года № 185-ФЗ «О внесении изменений в о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т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дельные законодательные акты Российской Федерации в целях расширения им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у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щественной поддержки субъектов малого и среднего предпринимательства», п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становлениями Правительства Российской Федерации от 1 декабря 2016 года № 1283 «О внесении изменений</w:t>
      </w:r>
      <w:proofErr w:type="gramEnd"/>
      <w:r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 в постановление Правительства Российской Фед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рации от 21 августа 2010 года № 645», от 18 мая 2019</w:t>
      </w:r>
      <w:r w:rsidR="00CB10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го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да №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623 «О внесении </w:t>
      </w:r>
      <w:proofErr w:type="gramStart"/>
      <w:r w:rsidRPr="00CB100F">
        <w:rPr>
          <w:rFonts w:ascii="Times New Roman" w:hAnsi="Times New Roman"/>
          <w:b w:val="0"/>
          <w:color w:val="auto"/>
          <w:sz w:val="28"/>
          <w:szCs w:val="28"/>
        </w:rPr>
        <w:t>изменений в постановление Правительства Российской Федерации от 21 августа 2010</w:t>
      </w:r>
      <w:r w:rsidR="004A3DB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года №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645 и признании утратившим силу постановления Правительства Российской Федерации от 18 декабря 2008</w:t>
      </w:r>
      <w:r w:rsidR="00CB100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года 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9C328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961», приказом Мин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стерства экономического развития Российской Федерации от 20 апреля 2016 года № 264 «Об утверждении Порядка представления сведений об утвержденных п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е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речнях государственного имущества и муниципального имущества, указанных в части 4 статьи 18 Федерального закона «О</w:t>
      </w:r>
      <w:proofErr w:type="gramEnd"/>
      <w:r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 развитии малого и среднего предпр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нимательства в Российской Федерации», а также об изменениях, внесенных в т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кие перечни, в акционерное общество «Федеральная корпорация по развитию м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CB100F">
        <w:rPr>
          <w:rFonts w:ascii="Times New Roman" w:hAnsi="Times New Roman"/>
          <w:b w:val="0"/>
          <w:color w:val="auto"/>
          <w:sz w:val="28"/>
          <w:szCs w:val="28"/>
        </w:rPr>
        <w:t>лого и среднего предпринимательства», формы представ</w:t>
      </w:r>
      <w:r w:rsidR="004C1661"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ления и состава таких сведений»   </w:t>
      </w:r>
      <w:proofErr w:type="gramStart"/>
      <w:r w:rsidRPr="00CB100F">
        <w:rPr>
          <w:rFonts w:ascii="Times New Roman" w:hAnsi="Times New Roman"/>
          <w:b w:val="0"/>
          <w:color w:val="auto"/>
          <w:sz w:val="28"/>
          <w:szCs w:val="28"/>
        </w:rPr>
        <w:t>п</w:t>
      </w:r>
      <w:proofErr w:type="gramEnd"/>
      <w:r w:rsidRPr="00CB100F">
        <w:rPr>
          <w:rFonts w:ascii="Times New Roman" w:hAnsi="Times New Roman"/>
          <w:b w:val="0"/>
          <w:color w:val="auto"/>
          <w:sz w:val="28"/>
          <w:szCs w:val="28"/>
        </w:rPr>
        <w:t xml:space="preserve"> о с т а н о в л я ю:</w:t>
      </w:r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color w:val="000000"/>
          <w:sz w:val="28"/>
        </w:rPr>
        <w:t xml:space="preserve">1. Утвердить </w:t>
      </w:r>
      <w:r w:rsidR="009E1DB8">
        <w:rPr>
          <w:rFonts w:ascii="Times New Roman" w:hAnsi="Times New Roman"/>
          <w:sz w:val="28"/>
        </w:rPr>
        <w:t>П</w:t>
      </w:r>
      <w:r w:rsidRPr="00CB100F">
        <w:rPr>
          <w:rFonts w:ascii="Times New Roman" w:hAnsi="Times New Roman"/>
          <w:sz w:val="28"/>
        </w:rPr>
        <w:t xml:space="preserve">орядок формирования, ведения, </w:t>
      </w:r>
      <w:r w:rsidR="009E1DB8">
        <w:rPr>
          <w:rFonts w:ascii="Times New Roman" w:hAnsi="Times New Roman"/>
          <w:sz w:val="28"/>
        </w:rPr>
        <w:t xml:space="preserve">обязательного </w:t>
      </w:r>
      <w:r w:rsidRPr="00CB100F">
        <w:rPr>
          <w:rFonts w:ascii="Times New Roman" w:hAnsi="Times New Roman"/>
          <w:sz w:val="28"/>
        </w:rPr>
        <w:t>опубликов</w:t>
      </w:r>
      <w:r w:rsidRPr="00CB100F">
        <w:rPr>
          <w:rFonts w:ascii="Times New Roman" w:hAnsi="Times New Roman"/>
          <w:sz w:val="28"/>
        </w:rPr>
        <w:t>а</w:t>
      </w:r>
      <w:r w:rsidRPr="00CB100F">
        <w:rPr>
          <w:rFonts w:ascii="Times New Roman" w:hAnsi="Times New Roman"/>
          <w:sz w:val="28"/>
        </w:rPr>
        <w:t>ния пер</w:t>
      </w:r>
      <w:r w:rsidR="004A3DB0">
        <w:rPr>
          <w:rFonts w:ascii="Times New Roman" w:hAnsi="Times New Roman"/>
          <w:sz w:val="28"/>
        </w:rPr>
        <w:t xml:space="preserve">ечня муниципального имущества, </w:t>
      </w:r>
      <w:r w:rsidRPr="00CB100F">
        <w:rPr>
          <w:rFonts w:ascii="Times New Roman" w:hAnsi="Times New Roman"/>
          <w:sz w:val="28"/>
        </w:rPr>
        <w:t>свободного от прав третьих лиц (за и</w:t>
      </w:r>
      <w:r w:rsidRPr="00CB100F">
        <w:rPr>
          <w:rFonts w:ascii="Times New Roman" w:hAnsi="Times New Roman"/>
          <w:sz w:val="28"/>
        </w:rPr>
        <w:t>с</w:t>
      </w:r>
      <w:r w:rsidRPr="00CB100F">
        <w:rPr>
          <w:rFonts w:ascii="Times New Roman" w:hAnsi="Times New Roman"/>
          <w:sz w:val="28"/>
        </w:rPr>
        <w:t>ключением имущественных прав субъектов малого и среднего предпринимател</w:t>
      </w:r>
      <w:r w:rsidRPr="00CB100F">
        <w:rPr>
          <w:rFonts w:ascii="Times New Roman" w:hAnsi="Times New Roman"/>
          <w:sz w:val="28"/>
        </w:rPr>
        <w:t>ь</w:t>
      </w:r>
      <w:r w:rsidRPr="00CB100F">
        <w:rPr>
          <w:rFonts w:ascii="Times New Roman" w:hAnsi="Times New Roman"/>
          <w:sz w:val="28"/>
        </w:rPr>
        <w:t xml:space="preserve">ства), предусмотренного частью 4 статьи 18 Федерального закона «О развитии малого и среднего предпринимательства в Российской Федерации» (приложение № 1). </w:t>
      </w:r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sz w:val="28"/>
        </w:rPr>
        <w:t xml:space="preserve">2. </w:t>
      </w:r>
      <w:proofErr w:type="gramStart"/>
      <w:r w:rsidRPr="00CB100F">
        <w:rPr>
          <w:rFonts w:ascii="Times New Roman" w:hAnsi="Times New Roman"/>
          <w:sz w:val="28"/>
        </w:rPr>
        <w:t>Утвердить порядок и условия предоставления в аренду имущества (в том числе льготы для субъектов малого и среднего предпринимательства,       зан</w:t>
      </w:r>
      <w:r w:rsidRPr="00CB100F">
        <w:rPr>
          <w:rFonts w:ascii="Times New Roman" w:hAnsi="Times New Roman"/>
          <w:sz w:val="28"/>
        </w:rPr>
        <w:t>и</w:t>
      </w:r>
      <w:r w:rsidRPr="00CB100F">
        <w:rPr>
          <w:rFonts w:ascii="Times New Roman" w:hAnsi="Times New Roman"/>
          <w:sz w:val="28"/>
        </w:rPr>
        <w:t xml:space="preserve">мающихся социально значимыми видами деятельности, иными установленными </w:t>
      </w:r>
      <w:r w:rsidRPr="00CB100F">
        <w:rPr>
          <w:rFonts w:ascii="Times New Roman" w:hAnsi="Times New Roman"/>
          <w:sz w:val="28"/>
        </w:rPr>
        <w:lastRenderedPageBreak/>
        <w:t>муниципальными программами развития субъектов малого и среднего предпр</w:t>
      </w:r>
      <w:r w:rsidRPr="00CB100F">
        <w:rPr>
          <w:rFonts w:ascii="Times New Roman" w:hAnsi="Times New Roman"/>
          <w:sz w:val="28"/>
        </w:rPr>
        <w:t>и</w:t>
      </w:r>
      <w:r w:rsidRPr="00CB100F">
        <w:rPr>
          <w:rFonts w:ascii="Times New Roman" w:hAnsi="Times New Roman"/>
          <w:sz w:val="28"/>
        </w:rPr>
        <w:t>нимательства приоритетными видами деятельности), включенного в перечень м</w:t>
      </w:r>
      <w:r w:rsidRPr="00CB100F">
        <w:rPr>
          <w:rFonts w:ascii="Times New Roman" w:hAnsi="Times New Roman"/>
          <w:sz w:val="28"/>
        </w:rPr>
        <w:t>у</w:t>
      </w:r>
      <w:r w:rsidRPr="00CB100F">
        <w:rPr>
          <w:rFonts w:ascii="Times New Roman" w:hAnsi="Times New Roman"/>
          <w:sz w:val="28"/>
        </w:rPr>
        <w:t>ниципального имущества (приложение № 2).</w:t>
      </w:r>
      <w:proofErr w:type="gramEnd"/>
    </w:p>
    <w:p w:rsidR="00DF253E" w:rsidRPr="00CB100F" w:rsidRDefault="00DF253E" w:rsidP="00CB100F">
      <w:pPr>
        <w:ind w:firstLine="708"/>
        <w:rPr>
          <w:rFonts w:ascii="Times New Roman" w:hAnsi="Times New Roman"/>
          <w:sz w:val="28"/>
        </w:rPr>
      </w:pPr>
      <w:r w:rsidRPr="00CB100F">
        <w:rPr>
          <w:rFonts w:ascii="Times New Roman" w:hAnsi="Times New Roman"/>
          <w:sz w:val="28"/>
        </w:rPr>
        <w:t>3. Утвердить перечень имущества, находящегося в муниципальной собс</w:t>
      </w:r>
      <w:r w:rsidRPr="00CB100F">
        <w:rPr>
          <w:rFonts w:ascii="Times New Roman" w:hAnsi="Times New Roman"/>
          <w:sz w:val="28"/>
        </w:rPr>
        <w:t>т</w:t>
      </w:r>
      <w:r w:rsidRPr="00CB100F">
        <w:rPr>
          <w:rFonts w:ascii="Times New Roman" w:hAnsi="Times New Roman"/>
          <w:sz w:val="28"/>
        </w:rPr>
        <w:t>венности Старонижестеблиевского сельского поселения Красноармейского ра</w:t>
      </w:r>
      <w:r w:rsidRPr="00CB100F">
        <w:rPr>
          <w:rFonts w:ascii="Times New Roman" w:hAnsi="Times New Roman"/>
          <w:sz w:val="28"/>
        </w:rPr>
        <w:t>й</w:t>
      </w:r>
      <w:r w:rsidRPr="00CB100F">
        <w:rPr>
          <w:rFonts w:ascii="Times New Roman" w:hAnsi="Times New Roman"/>
          <w:sz w:val="28"/>
        </w:rPr>
        <w:t>она, свободного от прав третьих лиц (за исключением имущественных прав суб</w:t>
      </w:r>
      <w:r w:rsidRPr="00CB100F">
        <w:rPr>
          <w:rFonts w:ascii="Times New Roman" w:hAnsi="Times New Roman"/>
          <w:sz w:val="28"/>
        </w:rPr>
        <w:t>ъ</w:t>
      </w:r>
      <w:r w:rsidRPr="00CB100F">
        <w:rPr>
          <w:rFonts w:ascii="Times New Roman" w:hAnsi="Times New Roman"/>
          <w:sz w:val="28"/>
        </w:rPr>
        <w:t xml:space="preserve">ектов малого и среднего предпринимательства), </w:t>
      </w:r>
      <w:r w:rsidRPr="00CB100F">
        <w:rPr>
          <w:rFonts w:ascii="Times New Roman" w:hAnsi="Times New Roman"/>
          <w:sz w:val="28"/>
          <w:szCs w:val="28"/>
        </w:rPr>
        <w:t>предусмотренного частью 4 ст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тьи 18 Федерального закона «О развитии малого и среднего предпринимательства в Российской Федерации»</w:t>
      </w:r>
      <w:r w:rsidRPr="00CB100F">
        <w:rPr>
          <w:rFonts w:ascii="Times New Roman" w:hAnsi="Times New Roman"/>
          <w:sz w:val="28"/>
        </w:rPr>
        <w:t xml:space="preserve"> (приложение № 3).</w:t>
      </w:r>
    </w:p>
    <w:p w:rsidR="00DF253E" w:rsidRPr="00CB100F" w:rsidRDefault="003520BA" w:rsidP="00CB100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="00DF253E" w:rsidRPr="00CB100F">
        <w:rPr>
          <w:rFonts w:ascii="Times New Roman" w:hAnsi="Times New Roman" w:cs="Times New Roman"/>
          <w:sz w:val="28"/>
        </w:rPr>
        <w:t xml:space="preserve">. </w:t>
      </w:r>
      <w:proofErr w:type="gramStart"/>
      <w:r w:rsidR="00DF253E" w:rsidRPr="00CB100F">
        <w:rPr>
          <w:rFonts w:ascii="Times New Roman" w:hAnsi="Times New Roman" w:cs="Times New Roman"/>
          <w:sz w:val="28"/>
        </w:rPr>
        <w:t>Признать утратившим</w:t>
      </w:r>
      <w:r w:rsidR="002016E0" w:rsidRPr="00CB100F">
        <w:rPr>
          <w:rFonts w:ascii="Times New Roman" w:hAnsi="Times New Roman" w:cs="Times New Roman"/>
          <w:sz w:val="28"/>
        </w:rPr>
        <w:t>и</w:t>
      </w:r>
      <w:r w:rsidR="00DF253E" w:rsidRPr="00CB100F">
        <w:rPr>
          <w:rFonts w:ascii="Times New Roman" w:hAnsi="Times New Roman" w:cs="Times New Roman"/>
          <w:sz w:val="28"/>
        </w:rPr>
        <w:t xml:space="preserve"> силу постановление администрации </w:t>
      </w:r>
      <w:r w:rsidR="003917CC" w:rsidRPr="00CB100F">
        <w:rPr>
          <w:rFonts w:ascii="Times New Roman" w:hAnsi="Times New Roman" w:cs="Times New Roman"/>
          <w:sz w:val="28"/>
        </w:rPr>
        <w:t>Ст</w:t>
      </w:r>
      <w:r w:rsidR="00DF253E" w:rsidRPr="00CB100F">
        <w:rPr>
          <w:rFonts w:ascii="Times New Roman" w:hAnsi="Times New Roman" w:cs="Times New Roman"/>
          <w:sz w:val="28"/>
        </w:rPr>
        <w:t>арониж</w:t>
      </w:r>
      <w:r w:rsidR="00DF253E" w:rsidRPr="00CB100F">
        <w:rPr>
          <w:rFonts w:ascii="Times New Roman" w:hAnsi="Times New Roman" w:cs="Times New Roman"/>
          <w:sz w:val="28"/>
        </w:rPr>
        <w:t>е</w:t>
      </w:r>
      <w:r w:rsidR="00DF253E" w:rsidRPr="00CB100F">
        <w:rPr>
          <w:rFonts w:ascii="Times New Roman" w:hAnsi="Times New Roman" w:cs="Times New Roman"/>
          <w:sz w:val="28"/>
        </w:rPr>
        <w:t xml:space="preserve">стеблиевского сельского поселения Красноармейского района от </w:t>
      </w:r>
      <w:r w:rsidR="003917CC" w:rsidRPr="00CB100F">
        <w:rPr>
          <w:rFonts w:ascii="Times New Roman" w:hAnsi="Times New Roman" w:cs="Times New Roman"/>
          <w:sz w:val="28"/>
        </w:rPr>
        <w:t>1</w:t>
      </w:r>
      <w:r w:rsidR="00DF253E" w:rsidRPr="00CB100F">
        <w:rPr>
          <w:rFonts w:ascii="Times New Roman" w:hAnsi="Times New Roman" w:cs="Times New Roman"/>
          <w:sz w:val="28"/>
        </w:rPr>
        <w:t>2 октября 2018 года № 1</w:t>
      </w:r>
      <w:r w:rsidR="003917CC" w:rsidRPr="00CB100F">
        <w:rPr>
          <w:rFonts w:ascii="Times New Roman" w:hAnsi="Times New Roman" w:cs="Times New Roman"/>
          <w:sz w:val="28"/>
        </w:rPr>
        <w:t>52</w:t>
      </w:r>
      <w:r w:rsidR="00DF253E" w:rsidRPr="00CB100F">
        <w:rPr>
          <w:rFonts w:ascii="Times New Roman" w:hAnsi="Times New Roman" w:cs="Times New Roman"/>
          <w:sz w:val="28"/>
        </w:rPr>
        <w:t xml:space="preserve"> «Об утверждении порядка формирования, ведения, опубликования перечня муниципального имущества, свободного от прав третьих лиц (за искл</w:t>
      </w:r>
      <w:r w:rsidR="00DF253E" w:rsidRPr="00CB100F">
        <w:rPr>
          <w:rFonts w:ascii="Times New Roman" w:hAnsi="Times New Roman" w:cs="Times New Roman"/>
          <w:sz w:val="28"/>
        </w:rPr>
        <w:t>ю</w:t>
      </w:r>
      <w:r w:rsidR="00DF253E" w:rsidRPr="00CB100F">
        <w:rPr>
          <w:rFonts w:ascii="Times New Roman" w:hAnsi="Times New Roman" w:cs="Times New Roman"/>
          <w:sz w:val="28"/>
        </w:rPr>
        <w:t>чением права хозяйственного ведения, права оперативного управления, а также имущественных прав субъектов малого и среднего предпринимательства), пред</w:t>
      </w:r>
      <w:r w:rsidR="00DF253E" w:rsidRPr="00CB100F">
        <w:rPr>
          <w:rFonts w:ascii="Times New Roman" w:hAnsi="Times New Roman" w:cs="Times New Roman"/>
          <w:sz w:val="28"/>
        </w:rPr>
        <w:t>у</w:t>
      </w:r>
      <w:r w:rsidR="00DF253E" w:rsidRPr="00CB100F">
        <w:rPr>
          <w:rFonts w:ascii="Times New Roman" w:hAnsi="Times New Roman" w:cs="Times New Roman"/>
          <w:sz w:val="28"/>
        </w:rPr>
        <w:t>смотренного частью 4 статьи 18 Федерального закона «О развитии малого и сре</w:t>
      </w:r>
      <w:r w:rsidR="00DF253E" w:rsidRPr="00CB100F">
        <w:rPr>
          <w:rFonts w:ascii="Times New Roman" w:hAnsi="Times New Roman" w:cs="Times New Roman"/>
          <w:sz w:val="28"/>
        </w:rPr>
        <w:t>д</w:t>
      </w:r>
      <w:r w:rsidR="00DF253E" w:rsidRPr="00CB100F">
        <w:rPr>
          <w:rFonts w:ascii="Times New Roman" w:hAnsi="Times New Roman" w:cs="Times New Roman"/>
          <w:sz w:val="28"/>
        </w:rPr>
        <w:t>него предпринимательства</w:t>
      </w:r>
      <w:proofErr w:type="gramEnd"/>
      <w:r w:rsidR="00DF253E" w:rsidRPr="00CB100F">
        <w:rPr>
          <w:rFonts w:ascii="Times New Roman" w:hAnsi="Times New Roman" w:cs="Times New Roman"/>
          <w:sz w:val="28"/>
        </w:rPr>
        <w:t xml:space="preserve"> </w:t>
      </w:r>
      <w:proofErr w:type="gramStart"/>
      <w:r w:rsidR="00DF253E" w:rsidRPr="00CB100F">
        <w:rPr>
          <w:rFonts w:ascii="Times New Roman" w:hAnsi="Times New Roman" w:cs="Times New Roman"/>
          <w:sz w:val="28"/>
        </w:rPr>
        <w:t>в Российской Федерации»</w:t>
      </w:r>
      <w:r w:rsidR="002016E0" w:rsidRPr="00CB100F">
        <w:rPr>
          <w:rFonts w:ascii="Times New Roman" w:hAnsi="Times New Roman" w:cs="Times New Roman"/>
          <w:sz w:val="28"/>
        </w:rPr>
        <w:t>, постановление админис</w:t>
      </w:r>
      <w:r w:rsidR="002016E0" w:rsidRPr="00CB100F">
        <w:rPr>
          <w:rFonts w:ascii="Times New Roman" w:hAnsi="Times New Roman" w:cs="Times New Roman"/>
          <w:sz w:val="28"/>
        </w:rPr>
        <w:t>т</w:t>
      </w:r>
      <w:r w:rsidR="002016E0" w:rsidRPr="00CB100F">
        <w:rPr>
          <w:rFonts w:ascii="Times New Roman" w:hAnsi="Times New Roman" w:cs="Times New Roman"/>
          <w:sz w:val="28"/>
        </w:rPr>
        <w:t>рации Старонижестеблиевского сельского поселения Красноармейского района от 26 марта 2019 года № 3</w:t>
      </w:r>
      <w:r w:rsidR="00A60C63" w:rsidRPr="00CB100F">
        <w:rPr>
          <w:rFonts w:ascii="Times New Roman" w:hAnsi="Times New Roman" w:cs="Times New Roman"/>
          <w:sz w:val="28"/>
        </w:rPr>
        <w:t>8</w:t>
      </w:r>
      <w:r w:rsidR="002016E0" w:rsidRPr="00CB100F">
        <w:rPr>
          <w:rFonts w:ascii="Times New Roman" w:hAnsi="Times New Roman" w:cs="Times New Roman"/>
          <w:sz w:val="28"/>
        </w:rPr>
        <w:t xml:space="preserve"> «</w:t>
      </w:r>
      <w:r w:rsidR="002016E0" w:rsidRPr="00CB100F">
        <w:rPr>
          <w:rFonts w:ascii="Times New Roman" w:hAnsi="Times New Roman" w:cs="Times New Roman"/>
          <w:sz w:val="28"/>
          <w:szCs w:val="28"/>
        </w:rPr>
        <w:t>Перечень муниципального имущества Старонижесте</w:t>
      </w:r>
      <w:r w:rsidR="002016E0" w:rsidRPr="00CB100F">
        <w:rPr>
          <w:rFonts w:ascii="Times New Roman" w:hAnsi="Times New Roman" w:cs="Times New Roman"/>
          <w:sz w:val="28"/>
          <w:szCs w:val="28"/>
        </w:rPr>
        <w:t>б</w:t>
      </w:r>
      <w:r w:rsidR="002016E0" w:rsidRPr="00CB100F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 w:rsidR="002016E0" w:rsidRPr="00CB100F">
        <w:rPr>
          <w:rFonts w:ascii="Times New Roman" w:hAnsi="Times New Roman" w:cs="Times New Roman"/>
          <w:sz w:val="28"/>
          <w:szCs w:val="28"/>
        </w:rPr>
        <w:t>и</w:t>
      </w:r>
      <w:r w:rsidR="002016E0" w:rsidRPr="00CB100F">
        <w:rPr>
          <w:rFonts w:ascii="Times New Roman" w:hAnsi="Times New Roman" w:cs="Times New Roman"/>
          <w:sz w:val="28"/>
          <w:szCs w:val="28"/>
        </w:rPr>
        <w:t>нимательства), предусмотренного частью 4 статьи 18 Федерального закона «О развитии малого и среднего предпринимательства в</w:t>
      </w:r>
      <w:proofErr w:type="gramEnd"/>
      <w:r w:rsidR="002016E0" w:rsidRPr="00CB100F">
        <w:rPr>
          <w:rFonts w:ascii="Times New Roman" w:hAnsi="Times New Roman" w:cs="Times New Roman"/>
          <w:sz w:val="28"/>
          <w:szCs w:val="28"/>
        </w:rPr>
        <w:t xml:space="preserve"> Российской Федерации».</w:t>
      </w:r>
    </w:p>
    <w:p w:rsidR="001977B1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77B1" w:rsidRPr="00CB10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CB10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CB100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="001977B1" w:rsidRPr="00CB100F">
        <w:rPr>
          <w:rFonts w:ascii="Times New Roman" w:hAnsi="Times New Roman"/>
          <w:sz w:val="28"/>
          <w:szCs w:val="28"/>
        </w:rPr>
        <w:t>а</w:t>
      </w:r>
      <w:r w:rsidR="001977B1" w:rsidRPr="00CB100F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Красноармейск</w:t>
      </w:r>
      <w:r w:rsidR="001977B1" w:rsidRPr="00CB100F">
        <w:rPr>
          <w:rFonts w:ascii="Times New Roman" w:hAnsi="Times New Roman"/>
          <w:sz w:val="28"/>
          <w:szCs w:val="28"/>
        </w:rPr>
        <w:t>о</w:t>
      </w:r>
      <w:r w:rsidR="001977B1" w:rsidRPr="00CB100F">
        <w:rPr>
          <w:rFonts w:ascii="Times New Roman" w:hAnsi="Times New Roman"/>
          <w:sz w:val="28"/>
          <w:szCs w:val="28"/>
        </w:rPr>
        <w:t>го района Е.Е. Черепанову.</w:t>
      </w:r>
    </w:p>
    <w:p w:rsidR="00CB2AD2" w:rsidRPr="00CB100F" w:rsidRDefault="003520BA" w:rsidP="00CB100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7B1" w:rsidRPr="00CB100F">
        <w:rPr>
          <w:rFonts w:ascii="Times New Roman" w:hAnsi="Times New Roman"/>
          <w:sz w:val="28"/>
          <w:szCs w:val="28"/>
        </w:rPr>
        <w:t xml:space="preserve">. </w:t>
      </w:r>
      <w:r w:rsidR="00CB2AD2" w:rsidRPr="00CB100F">
        <w:rPr>
          <w:rFonts w:ascii="Times New Roman" w:hAnsi="Times New Roman"/>
          <w:sz w:val="28"/>
          <w:szCs w:val="28"/>
        </w:rPr>
        <w:t>Постановление вступает в законную силу со дня его обнародования</w:t>
      </w:r>
      <w:r w:rsidR="003E10BF" w:rsidRPr="00CB100F">
        <w:rPr>
          <w:rFonts w:ascii="Times New Roman" w:hAnsi="Times New Roman"/>
          <w:sz w:val="28"/>
          <w:szCs w:val="28"/>
        </w:rPr>
        <w:t>.</w:t>
      </w:r>
      <w:r w:rsidR="00CB2AD2" w:rsidRPr="00CB100F">
        <w:rPr>
          <w:rFonts w:ascii="Times New Roman" w:hAnsi="Times New Roman"/>
          <w:sz w:val="28"/>
          <w:szCs w:val="28"/>
        </w:rPr>
        <w:t xml:space="preserve">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Глава</w:t>
      </w:r>
    </w:p>
    <w:p w:rsidR="004C166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Старонижестеблиевского 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Красноармейского района               </w:t>
      </w:r>
      <w:bookmarkStart w:id="0" w:name="_GoBack"/>
      <w:bookmarkEnd w:id="0"/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В.В. Новак</w:t>
      </w: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F5227B" w:rsidRPr="00CB100F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3A4B" w:rsidRPr="00CB100F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D068EB" w:rsidRPr="00CB100F" w:rsidRDefault="004C1661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</w:t>
      </w:r>
      <w:r w:rsidR="00D068EB"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район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от _________№____</w:t>
      </w:r>
    </w:p>
    <w:p w:rsidR="00D068EB" w:rsidRPr="00CB100F" w:rsidRDefault="00D068EB" w:rsidP="00CB100F">
      <w:pPr>
        <w:ind w:firstLine="5387"/>
        <w:jc w:val="center"/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C1661" w:rsidRPr="00CB100F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 xml:space="preserve">формирования, ведения, </w:t>
      </w:r>
      <w:r w:rsidR="009E1DB8">
        <w:rPr>
          <w:rFonts w:ascii="Times New Roman" w:hAnsi="Times New Roman"/>
          <w:b/>
          <w:sz w:val="28"/>
          <w:szCs w:val="28"/>
        </w:rPr>
        <w:t xml:space="preserve">обязательного </w:t>
      </w:r>
      <w:r w:rsidRPr="00CB100F">
        <w:rPr>
          <w:rFonts w:ascii="Times New Roman" w:hAnsi="Times New Roman"/>
          <w:b/>
          <w:sz w:val="28"/>
          <w:szCs w:val="28"/>
        </w:rPr>
        <w:t>опубликования перечня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 свободного от прав</w:t>
      </w:r>
    </w:p>
    <w:p w:rsidR="006940FB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100F">
        <w:rPr>
          <w:rFonts w:ascii="Times New Roman" w:hAnsi="Times New Roman"/>
          <w:b/>
          <w:sz w:val="28"/>
          <w:szCs w:val="28"/>
        </w:rPr>
        <w:t xml:space="preserve">третьих лиц (за исключением права хозяйственного ведения, права </w:t>
      </w:r>
      <w:proofErr w:type="gramEnd"/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оперативного управления, а также имущественных прав субъектов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малого и среднего предпринимательства), предусмотренного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частью 4 статьи 18 Федерального закона «О развитии малого и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среднего предпринимательства в Российской Федерации»</w:t>
      </w:r>
    </w:p>
    <w:p w:rsidR="00D068EB" w:rsidRPr="00CB100F" w:rsidRDefault="00D068EB" w:rsidP="006940F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068EB" w:rsidRPr="00CB100F" w:rsidRDefault="00D068EB" w:rsidP="00CB100F">
      <w:pPr>
        <w:rPr>
          <w:rFonts w:ascii="Times New Roman" w:hAnsi="Times New Roman"/>
          <w:sz w:val="28"/>
          <w:szCs w:val="28"/>
        </w:rPr>
      </w:pP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bookmarkStart w:id="1" w:name="sub_1001"/>
      <w:r w:rsidRPr="00CB100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B100F">
        <w:rPr>
          <w:rFonts w:ascii="Times New Roman" w:hAnsi="Times New Roman"/>
          <w:sz w:val="28"/>
          <w:szCs w:val="28"/>
        </w:rPr>
        <w:t>Настоящий порядок формирования, ведения и обязательного опубликов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ния перечня муниципального имущества, свободного от прав третьих лиц (за и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ключением права хозяйственного ведения, права оперативного управления, а та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же имущественных прав субъектов малого и среднего предпринимательства), ра</w:t>
      </w:r>
      <w:r w:rsidRPr="00CB100F">
        <w:rPr>
          <w:rFonts w:ascii="Times New Roman" w:hAnsi="Times New Roman"/>
          <w:sz w:val="28"/>
          <w:szCs w:val="28"/>
        </w:rPr>
        <w:t>з</w:t>
      </w:r>
      <w:r w:rsidRPr="00CB100F">
        <w:rPr>
          <w:rFonts w:ascii="Times New Roman" w:hAnsi="Times New Roman"/>
          <w:sz w:val="28"/>
          <w:szCs w:val="28"/>
        </w:rPr>
        <w:t>работан в соответствии с частью 4 статьи 18 Федерального закона «О развитии малого и  среднего предпринимательства в Российской Федерации», в целях пр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доставления муниципального имущества во владение и (или</w:t>
      </w:r>
      <w:proofErr w:type="gramEnd"/>
      <w:r w:rsidRPr="00CB100F">
        <w:rPr>
          <w:rFonts w:ascii="Times New Roman" w:hAnsi="Times New Roman"/>
          <w:sz w:val="28"/>
          <w:szCs w:val="28"/>
        </w:rPr>
        <w:t>) в пользование на долгосрочной основе субъектам малого и среднего предпринимательства и орг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низациям, образующим инфраструктуру поддержки субъектов малого и среднего предпринимательства.</w:t>
      </w:r>
    </w:p>
    <w:p w:rsidR="00D068EB" w:rsidRPr="00CB100F" w:rsidRDefault="00D068EB" w:rsidP="00B64F4A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B100F">
        <w:rPr>
          <w:rFonts w:ascii="Times New Roman" w:hAnsi="Times New Roman"/>
          <w:sz w:val="28"/>
          <w:szCs w:val="28"/>
        </w:rPr>
        <w:t>Перечень представляет собой реестр объектов муниципального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ва, свободного от прав третьих лиц (за исключением права хозяйственного вед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ния, права оперативного управления, а также имущественных прав субъектов 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лого и среднего предпринимательства) и предусмотренного частью 1 статьи 18 Федерального закона от 24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="007C1087" w:rsidRPr="003520BA">
        <w:rPr>
          <w:rFonts w:ascii="Times New Roman" w:hAnsi="Times New Roman"/>
          <w:sz w:val="28"/>
          <w:szCs w:val="28"/>
        </w:rPr>
        <w:t>июля</w:t>
      </w:r>
      <w:r w:rsidR="007C1087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2007 года № 209-ФЗ «О развитии малого и сре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него предпринимательства в Российской Федерации», которые могут быть пр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доставлены во владение и (или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B100F">
        <w:rPr>
          <w:rFonts w:ascii="Times New Roman" w:hAnsi="Times New Roman"/>
          <w:sz w:val="28"/>
          <w:szCs w:val="28"/>
        </w:rPr>
        <w:t>в пользование на долгосрочной основе (в том числе по льготным ставкам арендной платы)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принимательства, а также отчуждены на возмездной основе в собственность суб</w:t>
      </w:r>
      <w:r w:rsidRPr="00CB100F">
        <w:rPr>
          <w:rFonts w:ascii="Times New Roman" w:hAnsi="Times New Roman"/>
          <w:sz w:val="28"/>
          <w:szCs w:val="28"/>
        </w:rPr>
        <w:t>ъ</w:t>
      </w:r>
      <w:r w:rsidRPr="00CB100F">
        <w:rPr>
          <w:rFonts w:ascii="Times New Roman" w:hAnsi="Times New Roman"/>
          <w:sz w:val="28"/>
          <w:szCs w:val="28"/>
        </w:rPr>
        <w:t>ектов малого и среднего предпринимательства в соответствии с Федеральным з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коном от 22</w:t>
      </w:r>
      <w:r w:rsidR="007C1087" w:rsidRPr="003520BA">
        <w:rPr>
          <w:rFonts w:ascii="Times New Roman" w:hAnsi="Times New Roman"/>
          <w:sz w:val="28"/>
          <w:szCs w:val="28"/>
        </w:rPr>
        <w:t xml:space="preserve"> июля</w:t>
      </w:r>
      <w:r w:rsidR="007C1087" w:rsidRPr="00CB100F">
        <w:rPr>
          <w:rFonts w:ascii="Times New Roman" w:hAnsi="Times New Roman"/>
          <w:sz w:val="28"/>
          <w:szCs w:val="28"/>
        </w:rPr>
        <w:t xml:space="preserve"> </w:t>
      </w:r>
      <w:r w:rsidRPr="00CB100F">
        <w:rPr>
          <w:rFonts w:ascii="Times New Roman" w:hAnsi="Times New Roman"/>
          <w:sz w:val="28"/>
          <w:szCs w:val="28"/>
        </w:rPr>
        <w:t>2008 года № 159-ФЗ «Об особенностях отчуждения недвиж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мого имущества, находящегося в государственной собственности субъектов Ро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сийской Федерации или в муниципальной собственности и арендуемого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субъе</w:t>
      </w:r>
      <w:r w:rsidRPr="00CB100F">
        <w:rPr>
          <w:rFonts w:ascii="Times New Roman" w:hAnsi="Times New Roman"/>
          <w:sz w:val="28"/>
          <w:szCs w:val="28"/>
        </w:rPr>
        <w:t>к</w:t>
      </w:r>
      <w:r w:rsidRPr="00CB100F">
        <w:rPr>
          <w:rFonts w:ascii="Times New Roman" w:hAnsi="Times New Roman"/>
          <w:sz w:val="28"/>
          <w:szCs w:val="28"/>
        </w:rPr>
        <w:t>тами малого и среднего предпринимательства, и о внесении изменений в отдел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ные законодательные акты Российской Федерации» и в случаях, указанных в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пунктах 6, 8 и 9 пункта 2 статьи 39.3 Земельного кодекса Российской Федерации. В указанные перечни не включаются земельные участки, предусмотренные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lastRenderedPageBreak/>
        <w:t>пунктами 1-10, 13-15, 18 и 19 пункта 8 статьи 39.11 Земельного кодекса Росси</w:t>
      </w:r>
      <w:r w:rsidRPr="00CB100F">
        <w:rPr>
          <w:rFonts w:ascii="Times New Roman" w:hAnsi="Times New Roman"/>
          <w:sz w:val="28"/>
          <w:szCs w:val="28"/>
        </w:rPr>
        <w:t>й</w:t>
      </w:r>
      <w:r w:rsidRPr="00CB100F">
        <w:rPr>
          <w:rFonts w:ascii="Times New Roman" w:hAnsi="Times New Roman"/>
          <w:sz w:val="28"/>
          <w:szCs w:val="28"/>
        </w:rPr>
        <w:t>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 Формирование Перечня осуществляется в целях: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3.1. Предоставления имущества, принадлежащего на праве собственности Старонижестеблиевскому сельскому поселению Красноармейского района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CB100F">
        <w:rPr>
          <w:rFonts w:ascii="Times New Roman" w:hAnsi="Times New Roman"/>
          <w:sz w:val="28"/>
          <w:szCs w:val="28"/>
        </w:rPr>
        <w:t>Расширения доступности субъектов малого и среднего предприним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тельства к информации об имуществе, принадлежащем на праве собственности Старонижестеблиевскому сельскому поселению Красноармейского района и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передачи включенного в Перечень имущества указанным лицам.</w:t>
      </w:r>
      <w:proofErr w:type="gramEnd"/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3.3.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D068EB" w:rsidRPr="00CB100F" w:rsidRDefault="00D068EB" w:rsidP="00CB100F">
      <w:pPr>
        <w:ind w:firstLine="708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3.4. Повышения эффективности управления муниципальным имуществом, находящимся в собственности Старонижестеблиевского сельского поселения Красноармейского района.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CB100F">
        <w:rPr>
          <w:rFonts w:ascii="Times New Roman" w:hAnsi="Times New Roman"/>
          <w:sz w:val="28"/>
          <w:szCs w:val="28"/>
        </w:rPr>
        <w:t>4. В перечень вносятся сведения о муниципальном имуществе, соответс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вующем следующим критериям: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3" w:name="sub_1021"/>
      <w:bookmarkEnd w:id="2"/>
      <w:r w:rsidRPr="00CB100F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исключен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ем права хозяйственного ведения, права оперативного управления, а также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щественных прав субъектов малого и среднего предпринимательства);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4" w:name="sub_1022"/>
      <w:bookmarkEnd w:id="3"/>
      <w:r w:rsidRPr="00CB100F">
        <w:rPr>
          <w:rFonts w:ascii="Times New Roman" w:hAnsi="Times New Roman"/>
          <w:sz w:val="28"/>
          <w:szCs w:val="28"/>
        </w:rPr>
        <w:t>б) в отношении муниципального имущества не установлен запрет на его п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редачу во временное владение и (или) пользование, в том числе на торгах или без проведения торгов;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5" w:name="sub_1023"/>
      <w:bookmarkEnd w:id="4"/>
      <w:r w:rsidRPr="00CB100F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назнач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ния;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6" w:name="sub_1024"/>
      <w:bookmarkEnd w:id="5"/>
      <w:r w:rsidRPr="00CB100F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предо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тавлении его иным лицам;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7" w:name="sub_1026"/>
      <w:bookmarkEnd w:id="6"/>
      <w:r w:rsidRPr="00CB100F">
        <w:rPr>
          <w:rFonts w:ascii="Times New Roman" w:hAnsi="Times New Roman"/>
          <w:sz w:val="28"/>
          <w:szCs w:val="28"/>
        </w:rPr>
        <w:t>е) муниципальное имущество не подлежит приватизации в соответствии с прогнозным планом (программой) приватизации имущества, находящегося в со</w:t>
      </w:r>
      <w:r w:rsidRPr="00CB100F">
        <w:rPr>
          <w:rFonts w:ascii="Times New Roman" w:hAnsi="Times New Roman"/>
          <w:sz w:val="28"/>
          <w:szCs w:val="28"/>
        </w:rPr>
        <w:t>б</w:t>
      </w:r>
      <w:r w:rsidRPr="00CB100F">
        <w:rPr>
          <w:rFonts w:ascii="Times New Roman" w:hAnsi="Times New Roman"/>
          <w:sz w:val="28"/>
          <w:szCs w:val="28"/>
        </w:rPr>
        <w:t>ственности Старонижестеблиевского сельского поселения Красноармейского района;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8" w:name="sub_1027"/>
      <w:bookmarkEnd w:id="7"/>
      <w:r w:rsidRPr="00CB100F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4C1661" w:rsidRPr="00CB100F" w:rsidRDefault="00D068EB" w:rsidP="00F5227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з) земельный участок не предназначен для ведения личного подсобного х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зяйства, огородничества, садоводства, индивидуального жилищного строительс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и) земельный участок не относится к земельным участкам, предусмотре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 xml:space="preserve">ным подпунктами 1-10, 13-15, 18 и 19 пункта 8 статьи 39.11 Земельного кодекса </w:t>
      </w:r>
      <w:r w:rsidRPr="00CB100F">
        <w:rPr>
          <w:rFonts w:ascii="Times New Roman" w:hAnsi="Times New Roman"/>
          <w:sz w:val="28"/>
          <w:szCs w:val="28"/>
        </w:rPr>
        <w:lastRenderedPageBreak/>
        <w:t>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к) в отношении муниципального имущества, закрепленного на праве хозя</w:t>
      </w:r>
      <w:r w:rsidRPr="00CB100F">
        <w:rPr>
          <w:rFonts w:ascii="Times New Roman" w:hAnsi="Times New Roman"/>
          <w:sz w:val="28"/>
          <w:szCs w:val="28"/>
        </w:rPr>
        <w:t>й</w:t>
      </w:r>
      <w:r w:rsidRPr="00CB100F">
        <w:rPr>
          <w:rFonts w:ascii="Times New Roman" w:hAnsi="Times New Roman"/>
          <w:sz w:val="28"/>
          <w:szCs w:val="28"/>
        </w:rPr>
        <w:t>ственного ведения за муниципальным унитарным предприятием, на праве  опер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тивного управления за муниципальным учреждением, предоставлено предлож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ние такого предприятия или учреждения о включении соответствующего мун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ципального имущества в перечень, а также согласие уполномоченного органа м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стного самоуправления, уполномоченного на согласование сделки с соответс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вующим имуществом, на включение муниципального имущества в перечень;</w:t>
      </w:r>
      <w:proofErr w:type="gramEnd"/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на срок 5 лет и более в соответствии законодател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ством Российской Федерации.</w:t>
      </w:r>
      <w:proofErr w:type="gramEnd"/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5. Виды имущества, включаемые в Перечень: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5.2. Объекты недвижимого имущества, подключенные к сетям инженерно-технического обеспечения и имеющие доступ к объектам транспортной инфр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структуры;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5.3. Имущество, переданное субъекту малого и среднего предпринимател</w:t>
      </w:r>
      <w:r w:rsidRPr="00CB100F">
        <w:rPr>
          <w:rFonts w:ascii="Times New Roman" w:hAnsi="Times New Roman" w:cs="Times New Roman"/>
          <w:sz w:val="28"/>
          <w:szCs w:val="28"/>
        </w:rPr>
        <w:t>ь</w:t>
      </w:r>
      <w:r w:rsidRPr="00CB100F">
        <w:rPr>
          <w:rFonts w:ascii="Times New Roman" w:hAnsi="Times New Roman" w:cs="Times New Roman"/>
          <w:sz w:val="28"/>
          <w:szCs w:val="28"/>
        </w:rPr>
        <w:t>ства по договору аренды, срок действия которого составляет не менее пяти лет;</w:t>
      </w:r>
    </w:p>
    <w:p w:rsidR="00D068EB" w:rsidRPr="00CB100F" w:rsidRDefault="00D068EB" w:rsidP="00CB100F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>5.4. Земельные участки, в том числе из земель сельскохозяйственного н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 xml:space="preserve">ничена, </w:t>
      </w:r>
      <w:proofErr w:type="gramStart"/>
      <w:r w:rsidRPr="00CB100F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CB100F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администрация Старонижестеблиевского сельского поселения Красноармейского района в соо</w:t>
      </w:r>
      <w:r w:rsidRPr="00CB100F">
        <w:rPr>
          <w:rFonts w:ascii="Times New Roman" w:hAnsi="Times New Roman" w:cs="Times New Roman"/>
          <w:sz w:val="28"/>
          <w:szCs w:val="28"/>
        </w:rPr>
        <w:t>т</w:t>
      </w:r>
      <w:r w:rsidRPr="00CB100F">
        <w:rPr>
          <w:rFonts w:ascii="Times New Roman" w:hAnsi="Times New Roman" w:cs="Times New Roman"/>
          <w:sz w:val="28"/>
          <w:szCs w:val="28"/>
        </w:rPr>
        <w:t>ветствии с законодательством;</w:t>
      </w:r>
    </w:p>
    <w:p w:rsidR="004C1661" w:rsidRPr="00CB100F" w:rsidRDefault="00D068EB" w:rsidP="00F5227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CB100F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CB100F">
        <w:rPr>
          <w:rFonts w:ascii="Times New Roman" w:hAnsi="Times New Roman" w:cs="Times New Roman"/>
          <w:sz w:val="28"/>
          <w:szCs w:val="28"/>
        </w:rPr>
        <w:t>Здания, строения и сооружения, подлежащие ремонту и реконструкции, а также объекты недвижимого имущества, не подключенные к сетям инженерно-технического обеспечения и не имеющие доступа к объектам транспортной и</w:t>
      </w:r>
      <w:r w:rsidRPr="00CB100F">
        <w:rPr>
          <w:rFonts w:ascii="Times New Roman" w:hAnsi="Times New Roman" w:cs="Times New Roman"/>
          <w:sz w:val="28"/>
          <w:szCs w:val="28"/>
        </w:rPr>
        <w:t>н</w:t>
      </w:r>
      <w:r w:rsidRPr="00CB100F">
        <w:rPr>
          <w:rFonts w:ascii="Times New Roman" w:hAnsi="Times New Roman" w:cs="Times New Roman"/>
          <w:sz w:val="28"/>
          <w:szCs w:val="28"/>
        </w:rPr>
        <w:t>фраструктуры, в отношении которых нормативным правовым актом администр</w:t>
      </w:r>
      <w:r w:rsidRPr="00CB100F">
        <w:rPr>
          <w:rFonts w:ascii="Times New Roman" w:hAnsi="Times New Roman" w:cs="Times New Roman"/>
          <w:sz w:val="28"/>
          <w:szCs w:val="28"/>
        </w:rPr>
        <w:t>а</w:t>
      </w:r>
      <w:r w:rsidRPr="00CB100F">
        <w:rPr>
          <w:rFonts w:ascii="Times New Roman" w:hAnsi="Times New Roman" w:cs="Times New Roman"/>
          <w:sz w:val="28"/>
          <w:szCs w:val="28"/>
        </w:rPr>
        <w:t>ции Старонижестеблиевского сельского поселения Красноармейского района предусмотрено заключение договоров аренды или иных договоров на условиях, предусматривающих возмещение расходов арендатора на проведение работ по капитальному ремонту, необходимых для</w:t>
      </w:r>
      <w:proofErr w:type="gramEnd"/>
      <w:r w:rsidRPr="00CB100F">
        <w:rPr>
          <w:rFonts w:ascii="Times New Roman" w:hAnsi="Times New Roman" w:cs="Times New Roman"/>
          <w:sz w:val="28"/>
          <w:szCs w:val="28"/>
        </w:rPr>
        <w:t xml:space="preserve"> ввода соответствующих объектов в эк</w:t>
      </w:r>
      <w:r w:rsidRPr="00CB100F">
        <w:rPr>
          <w:rFonts w:ascii="Times New Roman" w:hAnsi="Times New Roman" w:cs="Times New Roman"/>
          <w:sz w:val="28"/>
          <w:szCs w:val="28"/>
        </w:rPr>
        <w:t>с</w:t>
      </w:r>
      <w:r w:rsidRPr="00CB100F">
        <w:rPr>
          <w:rFonts w:ascii="Times New Roman" w:hAnsi="Times New Roman" w:cs="Times New Roman"/>
          <w:sz w:val="28"/>
          <w:szCs w:val="28"/>
        </w:rPr>
        <w:t>плуатацию, подключение их к сетям инженерно-технического обеспечения в пр</w:t>
      </w:r>
      <w:r w:rsidRPr="00CB100F">
        <w:rPr>
          <w:rFonts w:ascii="Times New Roman" w:hAnsi="Times New Roman" w:cs="Times New Roman"/>
          <w:sz w:val="28"/>
          <w:szCs w:val="28"/>
        </w:rPr>
        <w:t>е</w:t>
      </w:r>
      <w:r w:rsidRPr="00CB100F">
        <w:rPr>
          <w:rFonts w:ascii="Times New Roman" w:hAnsi="Times New Roman" w:cs="Times New Roman"/>
          <w:sz w:val="28"/>
          <w:szCs w:val="28"/>
        </w:rPr>
        <w:t>делах срока действия договора аренды и в пре</w:t>
      </w:r>
      <w:r w:rsidR="00F5227B">
        <w:rPr>
          <w:rFonts w:ascii="Times New Roman" w:hAnsi="Times New Roman" w:cs="Times New Roman"/>
          <w:sz w:val="28"/>
          <w:szCs w:val="28"/>
        </w:rPr>
        <w:t>-</w:t>
      </w:r>
    </w:p>
    <w:p w:rsidR="00D068EB" w:rsidRPr="00CB100F" w:rsidRDefault="00D068EB" w:rsidP="00CB100F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B100F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CB100F">
        <w:rPr>
          <w:rFonts w:ascii="Times New Roman" w:hAnsi="Times New Roman" w:cs="Times New Roman"/>
          <w:sz w:val="28"/>
          <w:szCs w:val="28"/>
        </w:rPr>
        <w:t xml:space="preserve"> суммы арендной платы за период действия договора аренды.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9" w:name="sub_1003"/>
      <w:bookmarkEnd w:id="8"/>
      <w:r w:rsidRPr="00CB100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B100F">
        <w:rPr>
          <w:rFonts w:ascii="Times New Roman" w:hAnsi="Times New Roman"/>
          <w:sz w:val="28"/>
          <w:szCs w:val="28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 xml:space="preserve">стве из перечня осуществляются постановлением администрации муниимуществе </w:t>
      </w:r>
      <w:r w:rsidRPr="00CB100F">
        <w:rPr>
          <w:rFonts w:ascii="Times New Roman" w:hAnsi="Times New Roman"/>
          <w:sz w:val="28"/>
          <w:szCs w:val="28"/>
        </w:rPr>
        <w:lastRenderedPageBreak/>
        <w:t>осуществляет администрация Старонижетеблиевского сельского поселения Кра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ноармейского района (далее - уполномоченный орган) об утверждении перечня или о внесении в него изменений на основе предложений органов местного сам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управления, общероссийских некоммерческих организаций, выражающих интер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сы субъектов малого и среднего предпринимательства</w:t>
      </w:r>
      <w:proofErr w:type="gramEnd"/>
      <w:r w:rsidRPr="00CB100F">
        <w:rPr>
          <w:rFonts w:ascii="Times New Roman" w:hAnsi="Times New Roman"/>
          <w:sz w:val="28"/>
          <w:szCs w:val="28"/>
        </w:rPr>
        <w:t>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него предпринимательства, а также субъектов малого и среднего предприним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тельства.</w:t>
      </w:r>
    </w:p>
    <w:bookmarkEnd w:id="9"/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Внесение в перечень изменений, не предусматривающих исключения из п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 xml:space="preserve">речня муниципального имущества, осуществляется не позднее 10 рабочих дней </w:t>
      </w:r>
      <w:proofErr w:type="gramStart"/>
      <w:r w:rsidRPr="00CB100F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0" w:name="sub_1004"/>
      <w:r w:rsidRPr="00CB100F">
        <w:rPr>
          <w:rFonts w:ascii="Times New Roman" w:hAnsi="Times New Roman"/>
          <w:sz w:val="28"/>
          <w:szCs w:val="28"/>
        </w:rPr>
        <w:t>6.1. Рассмотрение предложения, указанного в пункте 6. настоящего Поря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 xml:space="preserve">ка, осуществляется уполномоченным органом в течение 30 календарных дней </w:t>
      </w:r>
      <w:proofErr w:type="gramStart"/>
      <w:r w:rsidRPr="00CB100F">
        <w:rPr>
          <w:rFonts w:ascii="Times New Roman" w:hAnsi="Times New Roman"/>
          <w:sz w:val="28"/>
          <w:szCs w:val="28"/>
        </w:rPr>
        <w:t>с даты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его поступления. По результатам рассмотрения предложения уполномоче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>ным органом принимается одно из следующих решений: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1" w:name="sub_1041"/>
      <w:bookmarkEnd w:id="10"/>
      <w:r w:rsidRPr="00CB100F"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кот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рого поступило предложение, в перечень с учетом критериев, установленных пунктом 4 настоящего  Порядка;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2" w:name="sub_1042"/>
      <w:bookmarkEnd w:id="11"/>
      <w:r w:rsidRPr="00CB100F"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торого поступило предложение, из перечня с учетом положений пунктов 6.3 и 6.4 настоящего Порядка;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3" w:name="sub_1043"/>
      <w:bookmarkEnd w:id="12"/>
      <w:r w:rsidRPr="00CB100F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4" w:name="sub_1005"/>
      <w:bookmarkEnd w:id="13"/>
      <w:r w:rsidRPr="00CB100F">
        <w:rPr>
          <w:rFonts w:ascii="Times New Roman" w:hAnsi="Times New Roman"/>
          <w:sz w:val="28"/>
          <w:szCs w:val="28"/>
        </w:rPr>
        <w:t>6.2. В случае принятия решения об отказе в учете предложения, указанного в пункте 6 настоящего Порядка, уполномоченный орган направляет лицу,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5" w:name="sub_1006"/>
      <w:bookmarkEnd w:id="14"/>
      <w:r w:rsidRPr="00CB100F">
        <w:rPr>
          <w:rFonts w:ascii="Times New Roman" w:hAnsi="Times New Roman"/>
          <w:sz w:val="28"/>
          <w:szCs w:val="28"/>
        </w:rPr>
        <w:t>6.3. Уполномоченный орган вправе исключить сведения о муниципальном имуществе из перечня, если в течение 2 лет со дня включения сведений о мун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ципальном имуществе в перечень в отношении такого имущества от субъектов малого и среднего предпринимательства или организаций, образующих инфр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структуру поддержки субъектов малого и среднего предпринимательства, не п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ступило: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6" w:name="sub_1061"/>
      <w:bookmarkEnd w:id="15"/>
      <w:r w:rsidRPr="00CB100F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ношении муниципального имущества;</w:t>
      </w:r>
    </w:p>
    <w:p w:rsidR="004C1661" w:rsidRPr="00CB100F" w:rsidRDefault="00D068EB" w:rsidP="00F5227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7" w:name="sub_1062"/>
      <w:bookmarkEnd w:id="16"/>
      <w:r w:rsidRPr="00CB100F"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ношении которого заключение указанного договора может быть осуществлено без проведения аукциона (конкурса) в случаях, предусмотренных Федеральным зак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ном «О защите конкуренции».</w:t>
      </w:r>
      <w:bookmarkStart w:id="18" w:name="sub_1007"/>
      <w:bookmarkEnd w:id="17"/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6.4. Уполномоченный орган исключает сведения о муниципальном имущ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стве из перечня в одном из следующих случаев: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9" w:name="sub_1071"/>
      <w:bookmarkEnd w:id="18"/>
      <w:r w:rsidRPr="00CB100F">
        <w:rPr>
          <w:rFonts w:ascii="Times New Roman" w:hAnsi="Times New Roman"/>
          <w:sz w:val="28"/>
          <w:szCs w:val="28"/>
        </w:rPr>
        <w:t>а) в отношении муниципального имущества в соответствии с действующим законодательством Российской Федерации принято решение о его использовании для муниципальных нужд либо для иных целей;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0" w:name="sub_1072"/>
      <w:bookmarkEnd w:id="19"/>
      <w:r w:rsidRPr="00CB100F">
        <w:rPr>
          <w:rFonts w:ascii="Times New Roman" w:hAnsi="Times New Roman"/>
          <w:sz w:val="28"/>
          <w:szCs w:val="28"/>
        </w:rPr>
        <w:lastRenderedPageBreak/>
        <w:t>б) право муниципальной собственности на имущество прекращено по 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шению суда или в ином установленном законом порядке.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CB100F">
        <w:rPr>
          <w:rFonts w:ascii="Times New Roman" w:hAnsi="Times New Roman"/>
          <w:sz w:val="28"/>
          <w:szCs w:val="28"/>
        </w:rPr>
        <w:t>,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на условиях, стимулирующих арендатора осуществить кап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тальный ремонт и (или) реконструкцию соответствующего объекта;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в) отсутствует согласие со стороны субъекта малого и среднего предприн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мательства, арендуемого имущество.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1" w:name="sub_1008"/>
      <w:bookmarkEnd w:id="20"/>
      <w:r w:rsidRPr="00CB100F">
        <w:rPr>
          <w:rFonts w:ascii="Times New Roman" w:hAnsi="Times New Roman"/>
          <w:sz w:val="28"/>
          <w:szCs w:val="28"/>
        </w:rPr>
        <w:t>7. Сведения о муниципальном имуществе вносятся в перечень в составе и по форме, которые установлены в соответствии с частью 4.4 статьи 18 Федерал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ного закона «О развитии малого и среднего предпринимательства в Российской Федерации».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2" w:name="sub_1009"/>
      <w:bookmarkEnd w:id="21"/>
      <w:r w:rsidRPr="00CB100F">
        <w:rPr>
          <w:rFonts w:ascii="Times New Roman" w:hAnsi="Times New Roman"/>
          <w:sz w:val="28"/>
          <w:szCs w:val="28"/>
        </w:rPr>
        <w:t>8. Сведения о муниципальном имуществе группируются по видам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 (недвижимое имущество (в том числе единый недвижимый комплекс), движ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мое имущество).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3" w:name="sub_1010"/>
      <w:bookmarkEnd w:id="22"/>
      <w:r w:rsidRPr="00CB100F">
        <w:rPr>
          <w:rFonts w:ascii="Times New Roman" w:hAnsi="Times New Roman"/>
          <w:sz w:val="28"/>
          <w:szCs w:val="28"/>
        </w:rPr>
        <w:t>9. Ведение перечня осуществляется уполномоченным органом в электро</w:t>
      </w:r>
      <w:r w:rsidRPr="00CB100F">
        <w:rPr>
          <w:rFonts w:ascii="Times New Roman" w:hAnsi="Times New Roman"/>
          <w:sz w:val="28"/>
          <w:szCs w:val="28"/>
        </w:rPr>
        <w:t>н</w:t>
      </w:r>
      <w:r w:rsidRPr="00CB100F">
        <w:rPr>
          <w:rFonts w:ascii="Times New Roman" w:hAnsi="Times New Roman"/>
          <w:sz w:val="28"/>
          <w:szCs w:val="28"/>
        </w:rPr>
        <w:t>ной форме.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4" w:name="sub_1011"/>
      <w:bookmarkEnd w:id="23"/>
      <w:r w:rsidRPr="00CB100F">
        <w:rPr>
          <w:rFonts w:ascii="Times New Roman" w:hAnsi="Times New Roman"/>
          <w:sz w:val="28"/>
          <w:szCs w:val="28"/>
        </w:rPr>
        <w:t>10. Перечень и внесенные в него изменения подлежат: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5" w:name="sub_1111"/>
      <w:bookmarkEnd w:id="24"/>
      <w:r w:rsidRPr="00CB100F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чение 10 рабочих дней со дня утверждения;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6" w:name="sub_1112"/>
      <w:bookmarkEnd w:id="25"/>
      <w:r w:rsidRPr="00CB100F"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информ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ционно-телекоммуникационной сети «Интернет» (в том числе в форме открытых данных) - в течение 3 рабочих дней со дня утверждения.</w:t>
      </w:r>
    </w:p>
    <w:bookmarkEnd w:id="26"/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Использование имущества, включенного в Перечень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осуществляется тол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ко в целях предоставления его во владение и (или) в пользование субъектам мал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го и среднего предпринимательства.</w:t>
      </w:r>
    </w:p>
    <w:p w:rsidR="004C1661" w:rsidRPr="00CB100F" w:rsidRDefault="00D068EB" w:rsidP="00F5227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Запрещается продажа муниципального имущества, включенного в Пер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</w:t>
      </w:r>
      <w:r w:rsidRPr="00CB100F">
        <w:rPr>
          <w:rFonts w:ascii="Times New Roman" w:hAnsi="Times New Roman"/>
          <w:sz w:val="28"/>
          <w:szCs w:val="28"/>
        </w:rPr>
        <w:t>ь</w:t>
      </w:r>
      <w:r w:rsidRPr="00CB100F">
        <w:rPr>
          <w:rFonts w:ascii="Times New Roman" w:hAnsi="Times New Roman"/>
          <w:sz w:val="28"/>
          <w:szCs w:val="28"/>
        </w:rPr>
        <w:t>ным законом от 22.07.2008 года №159-ФЗ «Об особенностях отчуждения недв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жимого имущества, находящегося в государственной или муниципальной собс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B100F">
        <w:rPr>
          <w:rFonts w:ascii="Times New Roman" w:hAnsi="Times New Roman"/>
          <w:sz w:val="28"/>
          <w:szCs w:val="28"/>
        </w:rPr>
        <w:t>указанных в подпунктах 6, 8 и 9 пункта 2 статьи 39 Земельного 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декса Российской Федерации.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В отношении указанного имущества запрещаются также переуступка прав пользования таким имуществом в уставный капитал л</w:t>
      </w:r>
      <w:r w:rsidRPr="00CB100F">
        <w:rPr>
          <w:rFonts w:ascii="Times New Roman" w:hAnsi="Times New Roman"/>
          <w:sz w:val="28"/>
          <w:szCs w:val="28"/>
        </w:rPr>
        <w:t>ю</w:t>
      </w:r>
      <w:r w:rsidRPr="00CB100F">
        <w:rPr>
          <w:rFonts w:ascii="Times New Roman" w:hAnsi="Times New Roman"/>
          <w:sz w:val="28"/>
          <w:szCs w:val="28"/>
        </w:rPr>
        <w:t>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</w:t>
      </w:r>
      <w:r w:rsidRPr="00CB100F">
        <w:rPr>
          <w:rFonts w:ascii="Times New Roman" w:hAnsi="Times New Roman"/>
          <w:sz w:val="28"/>
          <w:szCs w:val="28"/>
        </w:rPr>
        <w:t>ъ</w:t>
      </w:r>
      <w:r w:rsidRPr="00CB100F">
        <w:rPr>
          <w:rFonts w:ascii="Times New Roman" w:hAnsi="Times New Roman"/>
          <w:sz w:val="28"/>
          <w:szCs w:val="28"/>
        </w:rPr>
        <w:t>ектам малого и среднего предпринимательства ор</w:t>
      </w:r>
      <w:r w:rsidR="004C1661" w:rsidRPr="00CB100F">
        <w:rPr>
          <w:rFonts w:ascii="Times New Roman" w:hAnsi="Times New Roman"/>
          <w:sz w:val="28"/>
          <w:szCs w:val="28"/>
        </w:rPr>
        <w:t>-</w:t>
      </w:r>
    </w:p>
    <w:p w:rsidR="00D068EB" w:rsidRPr="00CB100F" w:rsidRDefault="00D068EB" w:rsidP="00CB10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ганизациями, образующими инфраструктуру поддержки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принимательства, и в случае, если в субаренду предоставляется                   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 xml:space="preserve">щество,  предусмотренное  пунктом  14  части  17  Федерального  закона  </w:t>
      </w:r>
      <w:proofErr w:type="gramStart"/>
      <w:r w:rsidRPr="00CB100F">
        <w:rPr>
          <w:rFonts w:ascii="Times New Roman" w:hAnsi="Times New Roman"/>
          <w:sz w:val="28"/>
          <w:szCs w:val="28"/>
        </w:rPr>
        <w:t>от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                </w:t>
      </w:r>
    </w:p>
    <w:p w:rsidR="00D068EB" w:rsidRPr="00CB100F" w:rsidRDefault="00D068EB" w:rsidP="00CB100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26.07.2006 года № 135-ФЗ «О защите конкуренции».</w:t>
      </w:r>
    </w:p>
    <w:p w:rsidR="00D068EB" w:rsidRPr="00CB100F" w:rsidRDefault="00D068EB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E4273E" w:rsidRPr="00CB100F" w:rsidTr="00B84BB9">
        <w:tc>
          <w:tcPr>
            <w:tcW w:w="7196" w:type="dxa"/>
          </w:tcPr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CB100F" w:rsidRDefault="00E4273E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1977B1" w:rsidRPr="00CB100F" w:rsidRDefault="001977B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Pr="00CB100F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5227B" w:rsidRPr="00CB100F" w:rsidRDefault="00F5227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4C1661" w:rsidRDefault="004C166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Pr="00CB100F" w:rsidRDefault="00B73A4B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84BB9" w:rsidRPr="00CB100F" w:rsidRDefault="00B84BB9" w:rsidP="00CB100F">
      <w:pPr>
        <w:ind w:firstLine="637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4C1661" w:rsidRPr="00CB100F">
        <w:rPr>
          <w:rFonts w:ascii="Times New Roman" w:hAnsi="Times New Roman"/>
          <w:sz w:val="28"/>
          <w:szCs w:val="28"/>
        </w:rPr>
        <w:t xml:space="preserve">                             </w:t>
      </w: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 Старонижестеблиевского </w:t>
      </w:r>
    </w:p>
    <w:p w:rsidR="00B84BB9" w:rsidRPr="00CB100F" w:rsidRDefault="00B84BB9" w:rsidP="00CB100F">
      <w:pPr>
        <w:ind w:firstLine="6521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Красноармейского района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_________№____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ПОРЯДОК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и условия предоставления в аренду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муниципального имущества,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включенного в перечень муниципального имущества,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B100F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прав субъектов малого и среднего предпринимательства),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предусмотренного частью 4 статьи 18 Федерального закона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«О развитии малого и среднего предпринимательства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B100F">
        <w:rPr>
          <w:rFonts w:ascii="Times New Roman" w:hAnsi="Times New Roman"/>
          <w:b/>
          <w:sz w:val="28"/>
          <w:szCs w:val="28"/>
        </w:rPr>
        <w:t>в Российской Федерации»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4BB9" w:rsidRPr="00CB100F" w:rsidRDefault="00B84BB9" w:rsidP="00F5227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</w:t>
      </w:r>
      <w:r w:rsidRPr="00CB100F">
        <w:rPr>
          <w:rFonts w:ascii="Times New Roman" w:hAnsi="Times New Roman"/>
          <w:sz w:val="28"/>
          <w:szCs w:val="28"/>
        </w:rPr>
        <w:tab/>
        <w:t>Общие положения</w:t>
      </w:r>
    </w:p>
    <w:p w:rsidR="00B84BB9" w:rsidRPr="00CB100F" w:rsidRDefault="00B84BB9" w:rsidP="00F522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1.1. Порядок предоставления в аренду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имущес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ва, определяется в соответствии с требованиями Федерального закона от      26 июля 2006 года № 135-ФЗ «О защите конкуренции».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CB100F">
        <w:rPr>
          <w:rFonts w:ascii="Times New Roman" w:hAnsi="Times New Roman"/>
          <w:sz w:val="28"/>
          <w:szCs w:val="28"/>
        </w:rPr>
        <w:t>Условия предоставления в аренду субъектам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       им</w:t>
      </w:r>
      <w:r w:rsidRPr="00CB100F">
        <w:rPr>
          <w:rFonts w:ascii="Times New Roman" w:hAnsi="Times New Roman"/>
          <w:sz w:val="28"/>
          <w:szCs w:val="28"/>
        </w:rPr>
        <w:t>у</w:t>
      </w:r>
      <w:r w:rsidRPr="00CB100F">
        <w:rPr>
          <w:rFonts w:ascii="Times New Roman" w:hAnsi="Times New Roman"/>
          <w:sz w:val="28"/>
          <w:szCs w:val="28"/>
        </w:rPr>
        <w:t>щества, определяются в соответствии с Федеральным законом от                             24 июля 2007 года № 209-ФЗ «О развитии малого и среднего предпринимательс</w:t>
      </w:r>
      <w:r w:rsidRPr="00CB100F">
        <w:rPr>
          <w:rFonts w:ascii="Times New Roman" w:hAnsi="Times New Roman"/>
          <w:sz w:val="28"/>
          <w:szCs w:val="28"/>
        </w:rPr>
        <w:t>т</w:t>
      </w:r>
      <w:r w:rsidRPr="00CB100F">
        <w:rPr>
          <w:rFonts w:ascii="Times New Roman" w:hAnsi="Times New Roman"/>
          <w:sz w:val="28"/>
          <w:szCs w:val="28"/>
        </w:rPr>
        <w:t>ва в Российской Федерации», в соответствии с требованиями Федерального зак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на от 26 июля 2006 года № 135-ФЗ «О защите конкуренции», договором аренды муниципального имущества.</w:t>
      </w:r>
      <w:proofErr w:type="gramEnd"/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 Порядок предоставления льгот по уплате арендной</w:t>
      </w:r>
    </w:p>
    <w:p w:rsidR="00B84BB9" w:rsidRPr="00CB100F" w:rsidRDefault="00B84BB9" w:rsidP="00CB100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платы за пользование имуществом, включенным в перечень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4C1661" w:rsidRPr="00CB100F" w:rsidRDefault="00B84BB9" w:rsidP="00F5227B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CB100F">
        <w:rPr>
          <w:rFonts w:ascii="Times New Roman" w:hAnsi="Times New Roman"/>
          <w:sz w:val="28"/>
          <w:szCs w:val="28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>держки субъектов малого и среднего предпринимательства (за исключением ук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занных в статье 15 Федеральный закон от 24.07.2007 № 209-ФЗ (ред. от 03.08.2018 года) «О развитии малого и среднего предпринимательства в Российской Федер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ции» государственных фондов поддержки научной, научно-технической, иннов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>ционной деятельности, осуществляющих деятельность в форме государственных учреждений), осуществляется органами местного самоуправления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100F">
        <w:rPr>
          <w:rFonts w:ascii="Times New Roman" w:hAnsi="Times New Roman"/>
          <w:sz w:val="28"/>
          <w:szCs w:val="28"/>
        </w:rPr>
        <w:t>в виде перед</w:t>
      </w:r>
      <w:r w:rsidRPr="00CB100F">
        <w:rPr>
          <w:rFonts w:ascii="Times New Roman" w:hAnsi="Times New Roman"/>
          <w:sz w:val="28"/>
          <w:szCs w:val="28"/>
        </w:rPr>
        <w:t>а</w:t>
      </w:r>
      <w:r w:rsidRPr="00CB100F">
        <w:rPr>
          <w:rFonts w:ascii="Times New Roman" w:hAnsi="Times New Roman"/>
          <w:sz w:val="28"/>
          <w:szCs w:val="28"/>
        </w:rPr>
        <w:t xml:space="preserve">чи во владение и (или) в пользование муниципального имущества, в том числе </w:t>
      </w:r>
      <w:r w:rsidRPr="00CB100F">
        <w:rPr>
          <w:rFonts w:ascii="Times New Roman" w:hAnsi="Times New Roman"/>
          <w:sz w:val="28"/>
          <w:szCs w:val="28"/>
        </w:rPr>
        <w:lastRenderedPageBreak/>
        <w:t>земельных участков (за исключением земельных участков, предназначенных для ведения личного подсобного хозяйства, ого -</w:t>
      </w:r>
      <w:proofErr w:type="gramEnd"/>
    </w:p>
    <w:p w:rsidR="00B84BB9" w:rsidRPr="00CB100F" w:rsidRDefault="00B84BB9" w:rsidP="00CB100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B100F">
        <w:rPr>
          <w:rFonts w:ascii="Times New Roman" w:hAnsi="Times New Roman"/>
          <w:sz w:val="28"/>
          <w:szCs w:val="28"/>
        </w:rPr>
        <w:t>родничества, садоводства, индивидуального жилищного строительства), зда-ний,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ве, в том числе на льготных условиях в соответствии с муниципальными пр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граммами (подпрограммами).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Указанное имущество должно использоваться по целевому назначению.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CB100F">
        <w:rPr>
          <w:rFonts w:ascii="Times New Roman" w:hAnsi="Times New Roman"/>
          <w:sz w:val="28"/>
          <w:szCs w:val="28"/>
        </w:rPr>
        <w:t>Имущество, включенное в перечень муниципального имущества, св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бодного от прав третьих лиц (за исключением права хозяйственного веде-ния,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</w:t>
      </w:r>
      <w:r w:rsidRPr="00CB100F">
        <w:rPr>
          <w:rFonts w:ascii="Times New Roman" w:hAnsi="Times New Roman"/>
          <w:sz w:val="28"/>
          <w:szCs w:val="28"/>
        </w:rPr>
        <w:t>и</w:t>
      </w:r>
      <w:r w:rsidRPr="00CB100F">
        <w:rPr>
          <w:rFonts w:ascii="Times New Roman" w:hAnsi="Times New Roman"/>
          <w:sz w:val="28"/>
          <w:szCs w:val="28"/>
        </w:rPr>
        <w:t>ям</w:t>
      </w:r>
      <w:proofErr w:type="gramEnd"/>
      <w:r w:rsidRPr="00CB100F">
        <w:rPr>
          <w:rFonts w:ascii="Times New Roman" w:hAnsi="Times New Roman"/>
          <w:sz w:val="28"/>
          <w:szCs w:val="28"/>
        </w:rPr>
        <w:t>, образующим инфраструктуру поддержки субъектов малого и среднего пре</w:t>
      </w:r>
      <w:r w:rsidRPr="00CB100F">
        <w:rPr>
          <w:rFonts w:ascii="Times New Roman" w:hAnsi="Times New Roman"/>
          <w:sz w:val="28"/>
          <w:szCs w:val="28"/>
        </w:rPr>
        <w:t>д</w:t>
      </w:r>
      <w:r w:rsidRPr="00CB100F">
        <w:rPr>
          <w:rFonts w:ascii="Times New Roman" w:hAnsi="Times New Roman"/>
          <w:sz w:val="28"/>
          <w:szCs w:val="28"/>
        </w:rPr>
        <w:t xml:space="preserve">принимательства (далее соответственно - Перечень, имущество), предоставляется на срок не менее пяти лет, если меньший срок договора не предложен в поданном до заключения такого договора заявлении лица, </w:t>
      </w:r>
      <w:proofErr w:type="gramStart"/>
      <w:r w:rsidRPr="00CB100F">
        <w:rPr>
          <w:rFonts w:ascii="Times New Roman" w:hAnsi="Times New Roman"/>
          <w:sz w:val="28"/>
          <w:szCs w:val="28"/>
        </w:rPr>
        <w:t>при-обретающего</w:t>
      </w:r>
      <w:proofErr w:type="gramEnd"/>
      <w:r w:rsidRPr="00CB100F">
        <w:rPr>
          <w:rFonts w:ascii="Times New Roman" w:hAnsi="Times New Roman"/>
          <w:sz w:val="28"/>
          <w:szCs w:val="28"/>
        </w:rPr>
        <w:t xml:space="preserve"> права владения и (или) пользования муниципальным имуще-ством. Срок договора аренды з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мельного участка, включенного в перечень, определяется в соответствии с З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мельным кодексом Российской Федерации.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2.3. Льготы по уплате арендной платы за муниципальное имущество (за и</w:t>
      </w:r>
      <w:r w:rsidRPr="00CB100F">
        <w:rPr>
          <w:rFonts w:ascii="Times New Roman" w:hAnsi="Times New Roman"/>
          <w:sz w:val="28"/>
          <w:szCs w:val="28"/>
        </w:rPr>
        <w:t>с</w:t>
      </w:r>
      <w:r w:rsidRPr="00CB100F">
        <w:rPr>
          <w:rFonts w:ascii="Times New Roman" w:hAnsi="Times New Roman"/>
          <w:sz w:val="28"/>
          <w:szCs w:val="28"/>
        </w:rPr>
        <w:t>ключением земельных участков) предоставляются субъектам малого и среднего предпринимательства, занимающимся социально значимыми видами деятельн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сти, муниципальными программами (подпрограммами)</w:t>
      </w:r>
      <w:r w:rsidR="009E1DB8">
        <w:rPr>
          <w:rFonts w:ascii="Times New Roman" w:hAnsi="Times New Roman"/>
          <w:sz w:val="28"/>
          <w:szCs w:val="28"/>
        </w:rPr>
        <w:t>,</w:t>
      </w:r>
      <w:r w:rsidRPr="00CB100F">
        <w:rPr>
          <w:rFonts w:ascii="Times New Roman" w:hAnsi="Times New Roman"/>
          <w:sz w:val="28"/>
          <w:szCs w:val="28"/>
        </w:rPr>
        <w:t xml:space="preserve"> приоритетными видами деятельности.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2.4. Администрации Старонижестеблиевского сельского поселения Красн</w:t>
      </w:r>
      <w:r w:rsidRPr="00CB100F">
        <w:rPr>
          <w:rFonts w:ascii="Times New Roman" w:hAnsi="Times New Roman"/>
          <w:sz w:val="28"/>
          <w:szCs w:val="28"/>
        </w:rPr>
        <w:t>о</w:t>
      </w:r>
      <w:r w:rsidRPr="00CB100F">
        <w:rPr>
          <w:rFonts w:ascii="Times New Roman" w:hAnsi="Times New Roman"/>
          <w:sz w:val="28"/>
          <w:szCs w:val="28"/>
        </w:rPr>
        <w:t>армейского района  при заключении договоров аренды с субъектами малого и среднего пред</w:t>
      </w:r>
      <w:r w:rsidR="009E1DB8">
        <w:rPr>
          <w:rFonts w:ascii="Times New Roman" w:hAnsi="Times New Roman"/>
          <w:sz w:val="28"/>
          <w:szCs w:val="28"/>
        </w:rPr>
        <w:t xml:space="preserve">принимательства, указанными в пункте </w:t>
      </w:r>
      <w:r w:rsidRPr="00CB100F">
        <w:rPr>
          <w:rFonts w:ascii="Times New Roman" w:hAnsi="Times New Roman"/>
          <w:sz w:val="28"/>
          <w:szCs w:val="28"/>
        </w:rPr>
        <w:t>2.3 настоящего порядка, пре</w:t>
      </w:r>
      <w:r w:rsidR="009E1DB8">
        <w:rPr>
          <w:rFonts w:ascii="Times New Roman" w:hAnsi="Times New Roman"/>
          <w:sz w:val="28"/>
          <w:szCs w:val="28"/>
        </w:rPr>
        <w:t>дусматривает</w:t>
      </w:r>
      <w:r w:rsidRPr="00CB100F">
        <w:rPr>
          <w:rFonts w:ascii="Times New Roman" w:hAnsi="Times New Roman"/>
          <w:sz w:val="28"/>
          <w:szCs w:val="28"/>
        </w:rPr>
        <w:t xml:space="preserve"> следующие условия: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Земельные участки предоставляются в аренду в порядке и на условиях, пр</w:t>
      </w:r>
      <w:r w:rsidRPr="00CB100F">
        <w:rPr>
          <w:rFonts w:ascii="Times New Roman" w:hAnsi="Times New Roman"/>
          <w:sz w:val="28"/>
          <w:szCs w:val="28"/>
        </w:rPr>
        <w:t>е</w:t>
      </w:r>
      <w:r w:rsidRPr="00CB100F">
        <w:rPr>
          <w:rFonts w:ascii="Times New Roman" w:hAnsi="Times New Roman"/>
          <w:sz w:val="28"/>
          <w:szCs w:val="28"/>
        </w:rPr>
        <w:t>дусмотренных Земельным кодексом Российской Федерации.</w:t>
      </w:r>
    </w:p>
    <w:p w:rsidR="00B84BB9" w:rsidRPr="00CB100F" w:rsidRDefault="00B84BB9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0A0337" w:rsidRPr="00CB100F" w:rsidRDefault="000A0337" w:rsidP="00CB100F">
      <w:pPr>
        <w:ind w:firstLine="709"/>
        <w:rPr>
          <w:rFonts w:ascii="Times New Roman" w:hAnsi="Times New Roman"/>
          <w:sz w:val="28"/>
          <w:szCs w:val="28"/>
        </w:rPr>
      </w:pPr>
    </w:p>
    <w:p w:rsidR="004C1661" w:rsidRPr="00CB100F" w:rsidRDefault="004C1661" w:rsidP="00CB100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B84BB9" w:rsidRPr="00CB100F" w:rsidTr="00B84BB9">
        <w:tc>
          <w:tcPr>
            <w:tcW w:w="7196" w:type="dxa"/>
          </w:tcPr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CB100F" w:rsidRDefault="00B84BB9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Т.А. Филимонова </w:t>
            </w:r>
          </w:p>
        </w:tc>
      </w:tr>
    </w:tbl>
    <w:p w:rsidR="00B84BB9" w:rsidRPr="00CB100F" w:rsidRDefault="00B84BB9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B73A4B">
          <w:pgSz w:w="11906" w:h="16838"/>
          <w:pgMar w:top="680" w:right="849" w:bottom="709" w:left="1134" w:header="709" w:footer="709" w:gutter="0"/>
          <w:cols w:space="708"/>
          <w:docGrid w:linePitch="360"/>
        </w:sectPr>
      </w:pPr>
    </w:p>
    <w:p w:rsidR="00B50557" w:rsidRPr="00CB100F" w:rsidRDefault="00B50557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50E49" w:rsidRPr="00CB100F" w:rsidRDefault="004C1661" w:rsidP="00F5227B">
      <w:pPr>
        <w:pStyle w:val="1"/>
        <w:spacing w:before="0" w:after="0"/>
        <w:ind w:right="252" w:firstLine="11766"/>
        <w:jc w:val="both"/>
        <w:rPr>
          <w:rFonts w:ascii="Times New Roman" w:hAnsi="Times New Roman"/>
          <w:b w:val="0"/>
          <w:sz w:val="28"/>
          <w:szCs w:val="28"/>
        </w:rPr>
      </w:pPr>
      <w:r w:rsidRPr="00CB100F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850E49" w:rsidRPr="00CB100F">
        <w:rPr>
          <w:rFonts w:ascii="Times New Roman" w:hAnsi="Times New Roman"/>
          <w:b w:val="0"/>
          <w:sz w:val="28"/>
          <w:szCs w:val="28"/>
        </w:rPr>
        <w:t>ПРИЛОЖЕНИЕ № 3</w:t>
      </w:r>
    </w:p>
    <w:p w:rsidR="00850E49" w:rsidRPr="00CB100F" w:rsidRDefault="00850E49" w:rsidP="00CB100F">
      <w:pPr>
        <w:ind w:firstLine="11340"/>
        <w:jc w:val="center"/>
        <w:rPr>
          <w:rFonts w:ascii="Times New Roman" w:hAnsi="Times New Roman"/>
          <w:sz w:val="28"/>
          <w:szCs w:val="28"/>
        </w:rPr>
      </w:pPr>
    </w:p>
    <w:p w:rsidR="00850E49" w:rsidRPr="00CB100F" w:rsidRDefault="00850E49" w:rsidP="00CB100F">
      <w:pPr>
        <w:ind w:right="-598" w:firstLine="11340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УТВЕРЖДЁН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Старонижестеблиевского</w:t>
      </w:r>
    </w:p>
    <w:p w:rsidR="00850E49" w:rsidRPr="00CB100F" w:rsidRDefault="00850E49" w:rsidP="00CB100F">
      <w:pPr>
        <w:ind w:right="-598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>сельского поселения</w:t>
      </w:r>
    </w:p>
    <w:p w:rsidR="00850E49" w:rsidRPr="00CB100F" w:rsidRDefault="004C1661" w:rsidP="00CB100F">
      <w:pPr>
        <w:ind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</w:t>
      </w:r>
      <w:r w:rsidR="00850E49" w:rsidRPr="00CB100F">
        <w:rPr>
          <w:rFonts w:ascii="Times New Roman" w:hAnsi="Times New Roman"/>
          <w:sz w:val="28"/>
          <w:szCs w:val="28"/>
        </w:rPr>
        <w:t>Красноармейского района</w:t>
      </w:r>
    </w:p>
    <w:p w:rsidR="00850E49" w:rsidRPr="00CB100F" w:rsidRDefault="004C1661" w:rsidP="00CB100F">
      <w:pPr>
        <w:ind w:right="-31" w:firstLine="11766"/>
        <w:jc w:val="center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 xml:space="preserve">     </w:t>
      </w:r>
      <w:r w:rsidR="00850E49" w:rsidRPr="00CB100F">
        <w:rPr>
          <w:rFonts w:ascii="Times New Roman" w:hAnsi="Times New Roman"/>
          <w:sz w:val="28"/>
          <w:szCs w:val="28"/>
        </w:rPr>
        <w:t>от_______________№ ___</w:t>
      </w:r>
    </w:p>
    <w:p w:rsidR="00850E49" w:rsidRPr="00CB100F" w:rsidRDefault="00850E49" w:rsidP="00CB100F">
      <w:pPr>
        <w:pStyle w:val="1"/>
        <w:spacing w:before="0" w:after="0"/>
        <w:rPr>
          <w:rFonts w:ascii="Times New Roman" w:hAnsi="Times New Roman"/>
          <w:szCs w:val="28"/>
        </w:rPr>
      </w:pPr>
      <w:r w:rsidRPr="00CB100F">
        <w:rPr>
          <w:rFonts w:ascii="Times New Roman" w:hAnsi="Times New Roman"/>
          <w:szCs w:val="28"/>
        </w:rPr>
        <w:t>ПЕРЕЧЕНЬ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муниципального имущества, свободного от прав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proofErr w:type="gramStart"/>
      <w:r w:rsidRPr="00CB100F">
        <w:rPr>
          <w:rFonts w:ascii="Times New Roman" w:hAnsi="Times New Roman"/>
          <w:b/>
          <w:sz w:val="28"/>
        </w:rPr>
        <w:t>третьих лиц (за исключением права хозяйственного</w:t>
      </w:r>
      <w:proofErr w:type="gramEnd"/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ведения, права оперативного управления, а также имущественных прав субъектов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</w:t>
      </w:r>
    </w:p>
    <w:p w:rsidR="00850E49" w:rsidRPr="00CB100F" w:rsidRDefault="00850E49" w:rsidP="00CB100F">
      <w:pPr>
        <w:jc w:val="center"/>
        <w:rPr>
          <w:rFonts w:ascii="Times New Roman" w:hAnsi="Times New Roman"/>
          <w:b/>
          <w:sz w:val="28"/>
        </w:rPr>
      </w:pPr>
      <w:r w:rsidRPr="00CB100F">
        <w:rPr>
          <w:rFonts w:ascii="Times New Roman" w:hAnsi="Times New Roman"/>
          <w:b/>
          <w:sz w:val="28"/>
        </w:rPr>
        <w:t>предпринимательства в Российской Федерации»</w:t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899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Ответственное структурное по</w:t>
            </w:r>
            <w:r w:rsidRPr="00CB100F">
              <w:rPr>
                <w:rFonts w:ascii="Times New Roman" w:hAnsi="Times New Roman"/>
              </w:rPr>
              <w:t>д</w:t>
            </w:r>
            <w:r w:rsidRPr="00CB100F">
              <w:rPr>
                <w:rFonts w:ascii="Times New Roman" w:hAnsi="Times New Roman"/>
              </w:rPr>
              <w:t>разделение</w:t>
            </w:r>
          </w:p>
        </w:tc>
        <w:tc>
          <w:tcPr>
            <w:tcW w:w="1410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Ф.И.</w:t>
            </w:r>
            <w:proofErr w:type="gramStart"/>
            <w:r w:rsidRPr="00CB100F">
              <w:rPr>
                <w:rFonts w:ascii="Times New Roman" w:hAnsi="Times New Roman" w:cs="Times New Roman"/>
              </w:rPr>
              <w:t>О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и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полнителя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Контактный номер телеф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1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5B0DEB" w:rsidRPr="00CB100F" w:rsidRDefault="005B0DEB" w:rsidP="00CB100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страницы в информацио</w:t>
            </w: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но-телекоммуникационной сети «Интернет» с размещенным п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речнем (изменениями, внесенными в перечень)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5B0DEB" w:rsidRPr="00CB100F" w:rsidTr="005B0DEB"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стеблиевского сельского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Краснодарский край,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армейский ра</w:t>
            </w:r>
            <w:r w:rsidRPr="00CB100F">
              <w:rPr>
                <w:rFonts w:ascii="Times New Roman" w:hAnsi="Times New Roman" w:cs="Times New Roman"/>
              </w:rPr>
              <w:t>й</w:t>
            </w:r>
            <w:r w:rsidRPr="00CB100F">
              <w:rPr>
                <w:rFonts w:ascii="Times New Roman" w:hAnsi="Times New Roman" w:cs="Times New Roman"/>
              </w:rPr>
              <w:t>он, станица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стеблиевская ул. Советская,7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Администрация 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стеблиевского сельского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Коваленко Т.А.</w:t>
            </w:r>
          </w:p>
        </w:tc>
        <w:tc>
          <w:tcPr>
            <w:tcW w:w="1793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8-861-65-97-2-98</w:t>
            </w:r>
          </w:p>
        </w:tc>
        <w:tc>
          <w:tcPr>
            <w:tcW w:w="2521" w:type="dxa"/>
          </w:tcPr>
          <w:p w:rsidR="005B0DEB" w:rsidRPr="00CB100F" w:rsidRDefault="006A1714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stbkrs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r@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="005B0DEB" w:rsidRPr="00CB100F">
                <w:rPr>
                  <w:rStyle w:val="ac"/>
                  <w:rFonts w:ascii="Times New Roman" w:hAnsi="Times New Roman" w:cs="Times New Roman"/>
                  <w:color w:val="auto"/>
                </w:rPr>
                <w:t>.ru</w:t>
              </w:r>
            </w:hyperlink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5" w:type="dxa"/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CB100F">
              <w:rPr>
                <w:rFonts w:ascii="Times New Roman" w:hAnsi="Times New Roman"/>
                <w:lang w:val="en-US"/>
              </w:rPr>
              <w:t>www</w:t>
            </w:r>
            <w:proofErr w:type="gramEnd"/>
            <w:r w:rsidRPr="00CB100F">
              <w:rPr>
                <w:rFonts w:ascii="Times New Roman" w:hAnsi="Times New Roman"/>
              </w:rPr>
              <w:t xml:space="preserve">. </w:t>
            </w:r>
            <w:r w:rsidRPr="00CB100F">
              <w:rPr>
                <w:rFonts w:ascii="Times New Roman" w:hAnsi="Times New Roman"/>
                <w:lang w:val="en-US"/>
              </w:rPr>
              <w:t>http://snsteblievskaya.ru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5B0DEB" w:rsidRPr="00CB100F" w:rsidTr="005B0DEB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B100F">
              <w:rPr>
                <w:rFonts w:ascii="Times New Roman" w:hAnsi="Times New Roman" w:cs="Times New Roman"/>
              </w:rPr>
              <w:t>п</w:t>
            </w:r>
            <w:proofErr w:type="gramEnd"/>
            <w:r w:rsidRPr="00CB100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в ре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 xml:space="preserve">стре </w:t>
            </w:r>
            <w:proofErr w:type="gramStart"/>
            <w:r w:rsidRPr="00CB100F">
              <w:rPr>
                <w:rFonts w:ascii="Times New Roman" w:hAnsi="Times New Roman" w:cs="Times New Roman"/>
              </w:rPr>
              <w:t>имуще-ства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Адрес (местоп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B0DEB" w:rsidRPr="00CB100F" w:rsidTr="00850E4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Наиме-н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ние субъек-та Ро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сий-ской Фед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вание м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ници- пального района/ городского округа/ внутриг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родского округа территории города ф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дераль- 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знач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ния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горо</w:t>
            </w:r>
            <w:r w:rsidRPr="00CB100F">
              <w:rPr>
                <w:rFonts w:ascii="Times New Roman" w:hAnsi="Times New Roman" w:cs="Times New Roman"/>
              </w:rPr>
              <w:t>д</w:t>
            </w:r>
            <w:r w:rsidRPr="00CB100F">
              <w:rPr>
                <w:rFonts w:ascii="Times New Roman" w:hAnsi="Times New Roman" w:cs="Times New Roman"/>
              </w:rPr>
              <w:t>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ления/ сел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ского пос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ления/ вну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ригородск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Вид нас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имен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нас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ленн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та пл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вочной стру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имен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эл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мента плани- рово</w:t>
            </w:r>
            <w:r w:rsidRPr="00CB100F">
              <w:rPr>
                <w:rFonts w:ascii="Times New Roman" w:hAnsi="Times New Roman" w:cs="Times New Roman"/>
              </w:rPr>
              <w:t>ч</w:t>
            </w:r>
            <w:r w:rsidRPr="00CB100F">
              <w:rPr>
                <w:rFonts w:ascii="Times New Roman" w:hAnsi="Times New Roman" w:cs="Times New Roman"/>
              </w:rPr>
              <w:t>ной стру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элеме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та ули</w:t>
            </w:r>
            <w:r w:rsidRPr="00CB100F">
              <w:rPr>
                <w:rFonts w:ascii="Times New Roman" w:hAnsi="Times New Roman" w:cs="Times New Roman"/>
              </w:rPr>
              <w:t>ч</w:t>
            </w:r>
            <w:r w:rsidRPr="00CB100F">
              <w:rPr>
                <w:rFonts w:ascii="Times New Roman" w:hAnsi="Times New Roman" w:cs="Times New Roman"/>
              </w:rPr>
              <w:t>но-дорож- 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им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нов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ние эл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мента ули</w:t>
            </w:r>
            <w:proofErr w:type="gramStart"/>
            <w:r w:rsidRPr="00CB100F">
              <w:rPr>
                <w:rFonts w:ascii="Times New Roman" w:hAnsi="Times New Roman" w:cs="Times New Roman"/>
              </w:rPr>
              <w:t>ч-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 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ро</w:t>
            </w:r>
            <w:r w:rsidRPr="00CB100F">
              <w:rPr>
                <w:rFonts w:ascii="Times New Roman" w:hAnsi="Times New Roman" w:cs="Times New Roman"/>
              </w:rPr>
              <w:t>ж</w:t>
            </w:r>
            <w:r w:rsidRPr="00CB100F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дома (</w:t>
            </w:r>
            <w:proofErr w:type="gramStart"/>
            <w:r w:rsidRPr="00CB100F">
              <w:rPr>
                <w:rFonts w:ascii="Times New Roman" w:hAnsi="Times New Roman" w:cs="Times New Roman"/>
              </w:rPr>
              <w:t>вклю-чая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л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 xml:space="preserve">тер)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е-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ния, владе- ния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14</w:t>
            </w:r>
          </w:p>
        </w:tc>
      </w:tr>
      <w:tr w:rsidR="005B0DEB" w:rsidRPr="00CB100F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дарский край, Красн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армейский район, станица Старон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жестебл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евская ул. Мира, 179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Кра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нода</w:t>
            </w:r>
            <w:r w:rsidRPr="00CB100F">
              <w:rPr>
                <w:rFonts w:ascii="Times New Roman" w:hAnsi="Times New Roman" w:cs="Times New Roman"/>
              </w:rPr>
              <w:t>р</w:t>
            </w:r>
            <w:r w:rsidRPr="00CB100F">
              <w:rPr>
                <w:rFonts w:ascii="Times New Roman" w:hAnsi="Times New Roman" w:cs="Times New Roman"/>
              </w:rPr>
              <w:t>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Муниц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пальное образов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ние Кра</w:t>
            </w:r>
            <w:r w:rsidRPr="00CB100F">
              <w:rPr>
                <w:rFonts w:ascii="Times New Roman" w:hAnsi="Times New Roman" w:cs="Times New Roman"/>
              </w:rPr>
              <w:t>с</w:t>
            </w:r>
            <w:r w:rsidRPr="00CB100F">
              <w:rPr>
                <w:rFonts w:ascii="Times New Roman" w:hAnsi="Times New Roman" w:cs="Times New Roman"/>
              </w:rPr>
              <w:t>ноарме</w:t>
            </w:r>
            <w:r w:rsidRPr="00CB100F">
              <w:rPr>
                <w:rFonts w:ascii="Times New Roman" w:hAnsi="Times New Roman" w:cs="Times New Roman"/>
              </w:rPr>
              <w:t>й</w:t>
            </w:r>
            <w:r w:rsidRPr="00CB100F"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Старониж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стеблие</w:t>
            </w:r>
            <w:r w:rsidRPr="00CB100F">
              <w:rPr>
                <w:rFonts w:ascii="Times New Roman" w:hAnsi="Times New Roman" w:cs="Times New Roman"/>
              </w:rPr>
              <w:t>в</w:t>
            </w:r>
            <w:r w:rsidRPr="00CB100F">
              <w:rPr>
                <w:rFonts w:ascii="Times New Roman" w:hAnsi="Times New Roman" w:cs="Times New Roman"/>
              </w:rPr>
              <w:t>ское сел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>ское посел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стани-ца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Стар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ниж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сте</w:t>
            </w:r>
            <w:r w:rsidRPr="00CB100F">
              <w:rPr>
                <w:rFonts w:ascii="Times New Roman" w:hAnsi="Times New Roman" w:cs="Times New Roman"/>
              </w:rPr>
              <w:t>б</w:t>
            </w:r>
            <w:r w:rsidRPr="00CB100F">
              <w:rPr>
                <w:rFonts w:ascii="Times New Roman" w:hAnsi="Times New Roman" w:cs="Times New Roman"/>
              </w:rPr>
              <w:t>лие</w:t>
            </w:r>
            <w:r w:rsidRPr="00CB100F">
              <w:rPr>
                <w:rFonts w:ascii="Times New Roman" w:hAnsi="Times New Roman" w:cs="Times New Roman"/>
              </w:rPr>
              <w:t>в</w:t>
            </w:r>
            <w:r w:rsidRPr="00CB100F">
              <w:rPr>
                <w:rFonts w:ascii="Times New Roman" w:hAnsi="Times New Roman" w:cs="Times New Roman"/>
              </w:rPr>
              <w:t>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5B0DEB" w:rsidRPr="00CB100F" w:rsidTr="005B0DEB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lastRenderedPageBreak/>
              <w:t>Вид объекта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движимости; движимое им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5B0DEB" w:rsidRPr="00CB100F" w:rsidTr="005B0DEB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Кадастровый номер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 части объекта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движимости согласно св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дениям гос</w:t>
            </w:r>
            <w:r w:rsidRPr="00CB100F">
              <w:rPr>
                <w:rFonts w:ascii="Times New Roman" w:hAnsi="Times New Roman" w:cs="Times New Roman"/>
              </w:rPr>
              <w:t>у</w:t>
            </w:r>
            <w:r w:rsidRPr="00CB100F">
              <w:rPr>
                <w:rFonts w:ascii="Times New Roman" w:hAnsi="Times New Roman" w:cs="Times New Roman"/>
              </w:rPr>
              <w:t>дарственного кадастра н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движимо</w:t>
            </w:r>
            <w:proofErr w:type="gramStart"/>
            <w:r w:rsidRPr="00CB100F">
              <w:rPr>
                <w:rFonts w:ascii="Times New Roman" w:hAnsi="Times New Roman" w:cs="Times New Roman"/>
              </w:rPr>
              <w:t>с-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ти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Тип (площадь - для з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мельных участков, зд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ний, помещений; прот</w:t>
            </w:r>
            <w:r w:rsidRPr="00CB100F">
              <w:rPr>
                <w:rFonts w:ascii="Times New Roman" w:hAnsi="Times New Roman" w:cs="Times New Roman"/>
              </w:rPr>
              <w:t>я</w:t>
            </w:r>
            <w:r w:rsidRPr="00CB100F">
              <w:rPr>
                <w:rFonts w:ascii="Times New Roman" w:hAnsi="Times New Roman" w:cs="Times New Roman"/>
              </w:rPr>
              <w:t>женность, объем, пл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щадь, глубина залегания - для сооружений; пр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тяженность, объем, площадь, глубина зал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гания согласно проек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ной документации для объектов незавершенн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Фактическое значение/ Пр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ектируемое значение (для объектов нез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верше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ного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Единица изм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рения (для пл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щади - кв. м; для протяженности - м; для глубины залегания - м; для объема -  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 (кад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стр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вый, условный, устарев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100F">
              <w:rPr>
                <w:rFonts w:ascii="Times New Roman" w:hAnsi="Times New Roman" w:cs="Times New Roman"/>
              </w:rPr>
              <w:t>ший)</w:t>
            </w:r>
            <w:proofErr w:type="gram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22</w:t>
            </w:r>
          </w:p>
        </w:tc>
      </w:tr>
      <w:tr w:rsidR="005B0DEB" w:rsidRPr="00CB100F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23:13:0401115:6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15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tabs>
                <w:tab w:val="left" w:pos="1397"/>
              </w:tabs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кв</w:t>
            </w:r>
            <w:proofErr w:type="gramStart"/>
            <w:r w:rsidRPr="00CB100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5B0DEB" w:rsidRPr="00CB100F" w:rsidTr="00E8082E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B0DEB" w:rsidRPr="00CB100F" w:rsidTr="00E8082E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организации, образующей инфр</w:t>
            </w:r>
            <w:r w:rsidRPr="00CB100F">
              <w:rPr>
                <w:rFonts w:ascii="Times New Roman" w:hAnsi="Times New Roman" w:cs="Times New Roman"/>
              </w:rPr>
              <w:t>а</w:t>
            </w:r>
            <w:r w:rsidRPr="00CB100F">
              <w:rPr>
                <w:rFonts w:ascii="Times New Roman" w:hAnsi="Times New Roman" w:cs="Times New Roman"/>
              </w:rPr>
              <w:t>структуру поддержки субъектов мал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 и среднего предпринимательства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субъекта малого и среднего предпр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нимательства</w:t>
            </w:r>
          </w:p>
        </w:tc>
      </w:tr>
      <w:tr w:rsidR="005B0DEB" w:rsidRPr="00CB100F" w:rsidTr="00E8082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Тип: оборуд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вание, машины, механизмы, установки, транспортные средства, и</w:t>
            </w:r>
            <w:r w:rsidRPr="00CB100F">
              <w:rPr>
                <w:rFonts w:ascii="Times New Roman" w:hAnsi="Times New Roman" w:cs="Times New Roman"/>
              </w:rPr>
              <w:t>н</w:t>
            </w:r>
            <w:r w:rsidRPr="00CB100F">
              <w:rPr>
                <w:rFonts w:ascii="Times New Roman" w:hAnsi="Times New Roman" w:cs="Times New Roman"/>
              </w:rPr>
              <w:t>вентарь, инс</w:t>
            </w:r>
            <w:r w:rsidRPr="00CB100F">
              <w:rPr>
                <w:rFonts w:ascii="Times New Roman" w:hAnsi="Times New Roman" w:cs="Times New Roman"/>
              </w:rPr>
              <w:t>т</w:t>
            </w:r>
            <w:r w:rsidRPr="00CB100F">
              <w:rPr>
                <w:rFonts w:ascii="Times New Roman" w:hAnsi="Times New Roman" w:cs="Times New Roman"/>
              </w:rPr>
              <w:t>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Госу-</w:t>
            </w:r>
          </w:p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дарс</w:t>
            </w:r>
            <w:proofErr w:type="gramStart"/>
            <w:r w:rsidRPr="00CB100F">
              <w:rPr>
                <w:rFonts w:ascii="Times New Roman" w:hAnsi="Times New Roman" w:cs="Times New Roman"/>
              </w:rPr>
              <w:t>т-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венный регис- траци-онный знак (при нали- 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Наи-мено-вание об</w:t>
            </w:r>
            <w:proofErr w:type="gramStart"/>
            <w:r w:rsidRPr="00CB100F">
              <w:rPr>
                <w:rFonts w:ascii="Times New Roman" w:hAnsi="Times New Roman" w:cs="Times New Roman"/>
              </w:rPr>
              <w:t>ъ-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екта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Мар-ка, м</w:t>
            </w:r>
            <w:proofErr w:type="gramStart"/>
            <w:r w:rsidRPr="00CB100F">
              <w:rPr>
                <w:rFonts w:ascii="Times New Roman" w:hAnsi="Times New Roman" w:cs="Times New Roman"/>
              </w:rPr>
              <w:t>о-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дель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CB100F">
              <w:rPr>
                <w:rFonts w:ascii="Times New Roman" w:hAnsi="Times New Roman" w:cs="Times New Roman"/>
              </w:rPr>
              <w:t>ы-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пус-ка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Кадастровый номер объе</w:t>
            </w:r>
            <w:r w:rsidRPr="00CB100F">
              <w:rPr>
                <w:rFonts w:ascii="Times New Roman" w:hAnsi="Times New Roman" w:cs="Times New Roman"/>
              </w:rPr>
              <w:t>к</w:t>
            </w:r>
            <w:r w:rsidRPr="00CB100F">
              <w:rPr>
                <w:rFonts w:ascii="Times New Roman" w:hAnsi="Times New Roman" w:cs="Times New Roman"/>
              </w:rPr>
              <w:t>та недвиж</w:t>
            </w:r>
            <w:r w:rsidRPr="00CB100F">
              <w:rPr>
                <w:rFonts w:ascii="Times New Roman" w:hAnsi="Times New Roman" w:cs="Times New Roman"/>
              </w:rPr>
              <w:t>и</w:t>
            </w:r>
            <w:r w:rsidRPr="00CB100F">
              <w:rPr>
                <w:rFonts w:ascii="Times New Roman" w:hAnsi="Times New Roman" w:cs="Times New Roman"/>
              </w:rPr>
              <w:t>мого имущ</w:t>
            </w:r>
            <w:r w:rsidRPr="00CB100F">
              <w:rPr>
                <w:rFonts w:ascii="Times New Roman" w:hAnsi="Times New Roman" w:cs="Times New Roman"/>
              </w:rPr>
              <w:t>е</w:t>
            </w:r>
            <w:r w:rsidRPr="00CB100F">
              <w:rPr>
                <w:rFonts w:ascii="Times New Roman" w:hAnsi="Times New Roman" w:cs="Times New Roman"/>
              </w:rPr>
              <w:t>ства, в том числе земел</w:t>
            </w:r>
            <w:r w:rsidRPr="00CB100F">
              <w:rPr>
                <w:rFonts w:ascii="Times New Roman" w:hAnsi="Times New Roman" w:cs="Times New Roman"/>
              </w:rPr>
              <w:t>ь</w:t>
            </w:r>
            <w:r w:rsidRPr="00CB100F">
              <w:rPr>
                <w:rFonts w:ascii="Times New Roman" w:hAnsi="Times New Roman" w:cs="Times New Roman"/>
              </w:rPr>
              <w:t xml:space="preserve">ного участка, </w:t>
            </w:r>
            <w:proofErr w:type="gramStart"/>
            <w:r w:rsidRPr="00CB100F">
              <w:rPr>
                <w:rFonts w:ascii="Times New Roman" w:hAnsi="Times New Roman" w:cs="Times New Roman"/>
              </w:rPr>
              <w:t>в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B100F">
              <w:rPr>
                <w:rFonts w:ascii="Times New Roman" w:hAnsi="Times New Roman" w:cs="Times New Roman"/>
              </w:rPr>
              <w:t>на</w:t>
            </w:r>
            <w:proofErr w:type="gramEnd"/>
            <w:r w:rsidRPr="00CB100F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B0DEB" w:rsidRPr="00CB100F" w:rsidTr="00E8082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л-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ное наи- 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</w:t>
            </w:r>
            <w:proofErr w:type="gramStart"/>
            <w:r w:rsidRPr="00CB100F">
              <w:rPr>
                <w:rFonts w:ascii="Times New Roman" w:hAnsi="Times New Roman" w:cs="Times New Roman"/>
              </w:rPr>
              <w:t>е-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 до- го- 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н-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чания дейст- вия д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го- в</w:t>
            </w:r>
            <w:r w:rsidRPr="00CB100F">
              <w:rPr>
                <w:rFonts w:ascii="Times New Roman" w:hAnsi="Times New Roman" w:cs="Times New Roman"/>
              </w:rPr>
              <w:t>о</w:t>
            </w:r>
            <w:r w:rsidRPr="00CB100F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По</w:t>
            </w:r>
            <w:proofErr w:type="gramStart"/>
            <w:r w:rsidRPr="00CB100F">
              <w:rPr>
                <w:rFonts w:ascii="Times New Roman" w:hAnsi="Times New Roman" w:cs="Times New Roman"/>
              </w:rPr>
              <w:t>л-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ное наи- мено-вание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зак-лю-ч</w:t>
            </w:r>
            <w:proofErr w:type="gramStart"/>
            <w:r w:rsidRPr="00CB100F">
              <w:rPr>
                <w:rFonts w:ascii="Times New Roman" w:hAnsi="Times New Roman" w:cs="Times New Roman"/>
              </w:rPr>
              <w:t>е-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 до- го- 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Дата окон-ч</w:t>
            </w:r>
            <w:proofErr w:type="gramStart"/>
            <w:r w:rsidRPr="00CB100F">
              <w:rPr>
                <w:rFonts w:ascii="Times New Roman" w:hAnsi="Times New Roman" w:cs="Times New Roman"/>
              </w:rPr>
              <w:t>а-</w:t>
            </w:r>
            <w:proofErr w:type="gramEnd"/>
            <w:r w:rsidRPr="00CB100F">
              <w:rPr>
                <w:rFonts w:ascii="Times New Roman" w:hAnsi="Times New Roman" w:cs="Times New Roman"/>
              </w:rPr>
              <w:t xml:space="preserve"> ния дейс- твия дого-вора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38</w:t>
            </w: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ви</w:t>
            </w:r>
            <w:r w:rsidRPr="00CB100F">
              <w:rPr>
                <w:rFonts w:ascii="Times New Roman" w:hAnsi="Times New Roman" w:cs="Times New Roman"/>
              </w:rPr>
              <w:t>б</w:t>
            </w:r>
            <w:r w:rsidRPr="00CB100F">
              <w:rPr>
                <w:rFonts w:ascii="Times New Roman" w:hAnsi="Times New Roman" w:cs="Times New Roman"/>
              </w:rPr>
              <w:t>ро</w:t>
            </w:r>
            <w:r w:rsidRPr="00CB100F">
              <w:rPr>
                <w:rFonts w:ascii="Times New Roman" w:hAnsi="Times New Roman" w:cs="Times New Roman"/>
              </w:rPr>
              <w:t>п</w:t>
            </w:r>
            <w:r w:rsidRPr="00CB100F">
              <w:rPr>
                <w:rFonts w:ascii="Times New Roman" w:hAnsi="Times New Roman" w:cs="Times New Roman"/>
              </w:rPr>
              <w:t>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2016</w:t>
            </w:r>
          </w:p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B100F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B100F"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lastRenderedPageBreak/>
        <w:tab/>
      </w:r>
      <w:r w:rsidRPr="00CB100F">
        <w:rPr>
          <w:rFonts w:ascii="Times New Roman" w:hAnsi="Times New Roman"/>
          <w:sz w:val="28"/>
          <w:szCs w:val="28"/>
        </w:rPr>
        <w:tab/>
      </w: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5B0DEB" w:rsidRPr="00CB100F" w:rsidTr="005B0DEB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Указать одно из значений: в п</w:t>
            </w:r>
            <w:r w:rsidRPr="00CB100F">
              <w:rPr>
                <w:rFonts w:ascii="Times New Roman" w:hAnsi="Times New Roman"/>
              </w:rPr>
              <w:t>е</w:t>
            </w:r>
            <w:r w:rsidRPr="00CB100F">
              <w:rPr>
                <w:rFonts w:ascii="Times New Roman" w:hAnsi="Times New Roman"/>
              </w:rPr>
              <w:t>речне (изменен</w:t>
            </w:r>
            <w:r w:rsidRPr="00CB100F">
              <w:rPr>
                <w:rFonts w:ascii="Times New Roman" w:hAnsi="Times New Roman"/>
              </w:rPr>
              <w:t>и</w:t>
            </w:r>
            <w:r w:rsidRPr="00CB100F">
              <w:rPr>
                <w:rFonts w:ascii="Times New Roman" w:hAnsi="Times New Roman"/>
              </w:rPr>
              <w:t xml:space="preserve">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B0DEB" w:rsidRPr="00CB100F" w:rsidTr="005B0DEB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Наименование орг</w:t>
            </w:r>
            <w:r w:rsidRPr="00CB100F">
              <w:rPr>
                <w:rFonts w:ascii="Times New Roman" w:hAnsi="Times New Roman"/>
              </w:rPr>
              <w:t>а</w:t>
            </w:r>
            <w:r w:rsidRPr="00CB100F">
              <w:rPr>
                <w:rFonts w:ascii="Times New Roman" w:hAnsi="Times New Roman"/>
              </w:rPr>
              <w:t>на, принявшего д</w:t>
            </w:r>
            <w:r w:rsidRPr="00CB100F">
              <w:rPr>
                <w:rFonts w:ascii="Times New Roman" w:hAnsi="Times New Roman"/>
              </w:rPr>
              <w:t>о</w:t>
            </w:r>
            <w:r w:rsidRPr="00CB100F">
              <w:rPr>
                <w:rFonts w:ascii="Times New Roman" w:hAnsi="Times New Roman"/>
              </w:rPr>
              <w:t>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Реквизиты документа</w:t>
            </w:r>
          </w:p>
        </w:tc>
      </w:tr>
      <w:tr w:rsidR="005B0DEB" w:rsidRPr="00CB100F" w:rsidTr="005B0DEB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Номер</w:t>
            </w:r>
          </w:p>
        </w:tc>
      </w:tr>
      <w:tr w:rsidR="005B0DEB" w:rsidRPr="00CB100F" w:rsidTr="005B0DEB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43</w:t>
            </w:r>
          </w:p>
        </w:tc>
      </w:tr>
      <w:tr w:rsidR="005B0DEB" w:rsidRPr="00CB100F" w:rsidTr="005B0DEB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администрация Ст</w:t>
            </w:r>
            <w:r w:rsidRPr="00CB100F">
              <w:rPr>
                <w:rFonts w:ascii="Times New Roman" w:hAnsi="Times New Roman"/>
              </w:rPr>
              <w:t>а</w:t>
            </w:r>
            <w:r w:rsidRPr="00CB100F">
              <w:rPr>
                <w:rFonts w:ascii="Times New Roman" w:hAnsi="Times New Roman"/>
              </w:rPr>
              <w:t>ронижестеблиевск</w:t>
            </w:r>
            <w:r w:rsidRPr="00CB100F">
              <w:rPr>
                <w:rFonts w:ascii="Times New Roman" w:hAnsi="Times New Roman"/>
              </w:rPr>
              <w:t>о</w:t>
            </w:r>
            <w:r w:rsidRPr="00CB100F">
              <w:rPr>
                <w:rFonts w:ascii="Times New Roman" w:hAnsi="Times New Roman"/>
              </w:rPr>
              <w:t>го сельского посел</w:t>
            </w:r>
            <w:r w:rsidRPr="00CB100F">
              <w:rPr>
                <w:rFonts w:ascii="Times New Roman" w:hAnsi="Times New Roman"/>
              </w:rPr>
              <w:t>е</w:t>
            </w:r>
            <w:r w:rsidRPr="00CB100F">
              <w:rPr>
                <w:rFonts w:ascii="Times New Roman" w:hAnsi="Times New Roman"/>
              </w:rPr>
              <w:t>ния Красноарме</w:t>
            </w:r>
            <w:r w:rsidRPr="00CB100F">
              <w:rPr>
                <w:rFonts w:ascii="Times New Roman" w:hAnsi="Times New Roman"/>
              </w:rPr>
              <w:t>й</w:t>
            </w:r>
            <w:r w:rsidRPr="00CB100F"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постановление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12.10.2018 г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26.03.2019г.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152</w:t>
            </w:r>
          </w:p>
          <w:p w:rsidR="005B0DEB" w:rsidRPr="00CB100F" w:rsidRDefault="005B0DEB" w:rsidP="00CB100F">
            <w:pPr>
              <w:ind w:firstLine="0"/>
              <w:jc w:val="center"/>
              <w:rPr>
                <w:rFonts w:ascii="Times New Roman" w:hAnsi="Times New Roman"/>
              </w:rPr>
            </w:pPr>
            <w:r w:rsidRPr="00CB100F">
              <w:rPr>
                <w:rFonts w:ascii="Times New Roman" w:hAnsi="Times New Roman"/>
              </w:rPr>
              <w:t>38</w:t>
            </w:r>
          </w:p>
        </w:tc>
      </w:tr>
    </w:tbl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135F01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  <w:r w:rsidRPr="00CB100F">
        <w:rPr>
          <w:rFonts w:ascii="Times New Roman" w:hAnsi="Times New Roman"/>
          <w:sz w:val="28"/>
          <w:szCs w:val="28"/>
        </w:rPr>
        <w:tab/>
      </w:r>
    </w:p>
    <w:tbl>
      <w:tblPr>
        <w:tblW w:w="15276" w:type="dxa"/>
        <w:tblLook w:val="01E0"/>
      </w:tblPr>
      <w:tblGrid>
        <w:gridCol w:w="7196"/>
        <w:gridCol w:w="8080"/>
      </w:tblGrid>
      <w:tr w:rsidR="00135F01" w:rsidRPr="00CB100F" w:rsidTr="00135F01">
        <w:tc>
          <w:tcPr>
            <w:tcW w:w="7196" w:type="dxa"/>
          </w:tcPr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Главный специалист по юридическим вопросам</w:t>
            </w: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района</w:t>
            </w:r>
          </w:p>
        </w:tc>
        <w:tc>
          <w:tcPr>
            <w:tcW w:w="8080" w:type="dxa"/>
          </w:tcPr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Pr="00CB100F" w:rsidRDefault="00135F01" w:rsidP="00CB100F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Pr="00CB100F" w:rsidRDefault="00553697" w:rsidP="00CB100F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 w:rsidRPr="00CB100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4C1661" w:rsidRPr="00CB100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35F01" w:rsidRPr="00CB100F">
              <w:rPr>
                <w:rFonts w:ascii="Times New Roman" w:hAnsi="Times New Roman"/>
                <w:sz w:val="28"/>
                <w:szCs w:val="28"/>
              </w:rPr>
              <w:t xml:space="preserve"> Т.А. Филимонова </w:t>
            </w:r>
          </w:p>
        </w:tc>
      </w:tr>
    </w:tbl>
    <w:p w:rsidR="00135F01" w:rsidRPr="00CB100F" w:rsidRDefault="00135F01" w:rsidP="00CB100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73A4B" w:rsidRDefault="00B73A4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B73A4B" w:rsidSect="00B73A4B">
          <w:pgSz w:w="16838" w:h="11906" w:orient="landscape"/>
          <w:pgMar w:top="709" w:right="680" w:bottom="567" w:left="709" w:header="709" w:footer="709" w:gutter="0"/>
          <w:cols w:space="708"/>
          <w:docGrid w:linePitch="360"/>
        </w:sectPr>
      </w:pPr>
    </w:p>
    <w:p w:rsidR="005B0DEB" w:rsidRPr="00CB100F" w:rsidRDefault="005B0DEB" w:rsidP="00CB100F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sectPr w:rsidR="005B0DEB" w:rsidRPr="00CB100F" w:rsidSect="00B73A4B">
      <w:pgSz w:w="11906" w:h="16838"/>
      <w:pgMar w:top="680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3281"/>
    <w:rsid w:val="000E74C1"/>
    <w:rsid w:val="00101A86"/>
    <w:rsid w:val="001163AA"/>
    <w:rsid w:val="00124C83"/>
    <w:rsid w:val="00125B6E"/>
    <w:rsid w:val="00134C70"/>
    <w:rsid w:val="00135F01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D76C7"/>
    <w:rsid w:val="001F6C72"/>
    <w:rsid w:val="001F7B98"/>
    <w:rsid w:val="002016E0"/>
    <w:rsid w:val="002078CE"/>
    <w:rsid w:val="002167E8"/>
    <w:rsid w:val="00222DDB"/>
    <w:rsid w:val="002258C4"/>
    <w:rsid w:val="00233766"/>
    <w:rsid w:val="0025320D"/>
    <w:rsid w:val="00272A64"/>
    <w:rsid w:val="002741AA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520BA"/>
    <w:rsid w:val="00372F64"/>
    <w:rsid w:val="0037376A"/>
    <w:rsid w:val="00383115"/>
    <w:rsid w:val="003917CC"/>
    <w:rsid w:val="00392991"/>
    <w:rsid w:val="003A3D2D"/>
    <w:rsid w:val="003B5F32"/>
    <w:rsid w:val="003B7541"/>
    <w:rsid w:val="003C3B29"/>
    <w:rsid w:val="003C6395"/>
    <w:rsid w:val="003D3F19"/>
    <w:rsid w:val="003E10BF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909AE"/>
    <w:rsid w:val="004946D7"/>
    <w:rsid w:val="004A3DB0"/>
    <w:rsid w:val="004B2E52"/>
    <w:rsid w:val="004B7431"/>
    <w:rsid w:val="004C1661"/>
    <w:rsid w:val="004C75EF"/>
    <w:rsid w:val="004D4B6D"/>
    <w:rsid w:val="004E4A0F"/>
    <w:rsid w:val="004E4CF9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53697"/>
    <w:rsid w:val="00561F75"/>
    <w:rsid w:val="00595CDB"/>
    <w:rsid w:val="00596DBA"/>
    <w:rsid w:val="005A6E1D"/>
    <w:rsid w:val="005B0DEB"/>
    <w:rsid w:val="005B2856"/>
    <w:rsid w:val="005B48FE"/>
    <w:rsid w:val="005B4E36"/>
    <w:rsid w:val="005C3F08"/>
    <w:rsid w:val="005C4139"/>
    <w:rsid w:val="005E26A7"/>
    <w:rsid w:val="005F605B"/>
    <w:rsid w:val="005F75AE"/>
    <w:rsid w:val="006004FD"/>
    <w:rsid w:val="00606962"/>
    <w:rsid w:val="0061092E"/>
    <w:rsid w:val="00611A8D"/>
    <w:rsid w:val="00611BCE"/>
    <w:rsid w:val="00622AAE"/>
    <w:rsid w:val="00622D86"/>
    <w:rsid w:val="00625D3F"/>
    <w:rsid w:val="006270D3"/>
    <w:rsid w:val="00627D9F"/>
    <w:rsid w:val="0067349A"/>
    <w:rsid w:val="00680BAD"/>
    <w:rsid w:val="00681809"/>
    <w:rsid w:val="006940FB"/>
    <w:rsid w:val="006A1714"/>
    <w:rsid w:val="006A58D6"/>
    <w:rsid w:val="006A7332"/>
    <w:rsid w:val="006B125F"/>
    <w:rsid w:val="006B3F79"/>
    <w:rsid w:val="006C0419"/>
    <w:rsid w:val="006F18B2"/>
    <w:rsid w:val="006F58AE"/>
    <w:rsid w:val="007001DB"/>
    <w:rsid w:val="0072442F"/>
    <w:rsid w:val="00724DD7"/>
    <w:rsid w:val="00730324"/>
    <w:rsid w:val="00732879"/>
    <w:rsid w:val="00747155"/>
    <w:rsid w:val="00757C05"/>
    <w:rsid w:val="00771A76"/>
    <w:rsid w:val="007743D9"/>
    <w:rsid w:val="007C1087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3761A"/>
    <w:rsid w:val="008402E4"/>
    <w:rsid w:val="00850E49"/>
    <w:rsid w:val="00864ADD"/>
    <w:rsid w:val="00873F75"/>
    <w:rsid w:val="00877CDA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3280"/>
    <w:rsid w:val="009C4171"/>
    <w:rsid w:val="009C6058"/>
    <w:rsid w:val="009D37D8"/>
    <w:rsid w:val="009E1DB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0C63"/>
    <w:rsid w:val="00A67B52"/>
    <w:rsid w:val="00A8007F"/>
    <w:rsid w:val="00A82C18"/>
    <w:rsid w:val="00A83339"/>
    <w:rsid w:val="00A86DA0"/>
    <w:rsid w:val="00A92593"/>
    <w:rsid w:val="00A926A8"/>
    <w:rsid w:val="00AA78B8"/>
    <w:rsid w:val="00AA7D24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0913"/>
    <w:rsid w:val="00B02C58"/>
    <w:rsid w:val="00B270A5"/>
    <w:rsid w:val="00B312BE"/>
    <w:rsid w:val="00B40EC3"/>
    <w:rsid w:val="00B41499"/>
    <w:rsid w:val="00B50557"/>
    <w:rsid w:val="00B64F4A"/>
    <w:rsid w:val="00B65602"/>
    <w:rsid w:val="00B72F33"/>
    <w:rsid w:val="00B73A4B"/>
    <w:rsid w:val="00B84BB9"/>
    <w:rsid w:val="00B8611D"/>
    <w:rsid w:val="00B908FC"/>
    <w:rsid w:val="00B94E3E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0F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068EB"/>
    <w:rsid w:val="00D2251E"/>
    <w:rsid w:val="00D27FB4"/>
    <w:rsid w:val="00D32091"/>
    <w:rsid w:val="00D32CA5"/>
    <w:rsid w:val="00D434AC"/>
    <w:rsid w:val="00D643CE"/>
    <w:rsid w:val="00D71D6F"/>
    <w:rsid w:val="00D8209B"/>
    <w:rsid w:val="00DC0241"/>
    <w:rsid w:val="00DC2512"/>
    <w:rsid w:val="00DD6FC6"/>
    <w:rsid w:val="00DE1C91"/>
    <w:rsid w:val="00DE681D"/>
    <w:rsid w:val="00DF253E"/>
    <w:rsid w:val="00E10DB9"/>
    <w:rsid w:val="00E166B5"/>
    <w:rsid w:val="00E30C5F"/>
    <w:rsid w:val="00E42621"/>
    <w:rsid w:val="00E4273E"/>
    <w:rsid w:val="00E437D7"/>
    <w:rsid w:val="00E604EC"/>
    <w:rsid w:val="00E70D7F"/>
    <w:rsid w:val="00E73D07"/>
    <w:rsid w:val="00E745F9"/>
    <w:rsid w:val="00E74AC5"/>
    <w:rsid w:val="00E8082E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481D"/>
    <w:rsid w:val="00F36331"/>
    <w:rsid w:val="00F372C7"/>
    <w:rsid w:val="00F5227B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B0DE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DE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0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bkrs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87C7-4A20-4DA7-9F46-4FF0AFB4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15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Patrusheva</dc:creator>
  <cp:lastModifiedBy>user</cp:lastModifiedBy>
  <cp:revision>86</cp:revision>
  <cp:lastPrinted>2019-11-14T12:43:00Z</cp:lastPrinted>
  <dcterms:created xsi:type="dcterms:W3CDTF">2019-02-18T10:17:00Z</dcterms:created>
  <dcterms:modified xsi:type="dcterms:W3CDTF">2020-07-29T16:31:00Z</dcterms:modified>
</cp:coreProperties>
</file>