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9" w:rsidRPr="003B4902" w:rsidRDefault="00337889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4B8" w:rsidRDefault="00AD04B8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3B4902" w:rsidRPr="00BE0842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</w:p>
    <w:p w:rsidR="003B4902" w:rsidRPr="003B4902" w:rsidRDefault="003B4902" w:rsidP="003B4902">
      <w:pPr>
        <w:pStyle w:val="21"/>
        <w:rPr>
          <w:b w:val="0"/>
        </w:rPr>
      </w:pPr>
      <w:r w:rsidRPr="00BE0842">
        <w:t xml:space="preserve">  Старонижестеблиевского сельского поселения 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Старонижестеблиевского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ства Старонижестеблиевского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 xml:space="preserve">жестеблиевского сельского поселения Красноармейского </w:t>
            </w:r>
            <w:r w:rsidRPr="00EC37D2">
              <w:rPr>
                <w:rFonts w:ascii="Times New Roman" w:hAnsi="Times New Roman" w:cs="Times New Roman"/>
              </w:rPr>
              <w:lastRenderedPageBreak/>
              <w:t>района на доступ к информации о деятельности органов 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Старонижестеблиевского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>ницы Старонижестеблиевской;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lastRenderedPageBreak/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E508D9">
              <w:rPr>
                <w:rFonts w:ascii="Times New Roman" w:hAnsi="Times New Roman" w:cs="Times New Roman"/>
              </w:rPr>
              <w:t>6942,3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337889">
              <w:rPr>
                <w:rFonts w:ascii="Times New Roman" w:hAnsi="Times New Roman" w:cs="Times New Roman"/>
              </w:rPr>
              <w:t>2046,8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E1595E">
              <w:rPr>
                <w:rFonts w:ascii="Times New Roman" w:hAnsi="Times New Roman" w:cs="Times New Roman"/>
              </w:rPr>
              <w:t>2492,4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5B2C68">
              <w:rPr>
                <w:rFonts w:ascii="Times New Roman" w:hAnsi="Times New Roman" w:cs="Times New Roman"/>
              </w:rPr>
              <w:t>2403,1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32051" w:rsidRDefault="00432051" w:rsidP="003B4902">
      <w:pPr>
        <w:ind w:firstLine="0"/>
        <w:rPr>
          <w:rFonts w:ascii="Times New Roman" w:hAnsi="Times New Roman" w:cs="Times New Roman"/>
          <w:sz w:val="35"/>
          <w:szCs w:val="35"/>
        </w:rPr>
      </w:pPr>
    </w:p>
    <w:p w:rsidR="004549CB" w:rsidRDefault="004549CB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>тного самоуправления Старонижестеблиевского</w:t>
      </w:r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положениях Конституции Российской Федерации, федерального законодательства, закон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дательства Краснодарского края, Красноармейского района и реализуется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нами местного самоуправления совместно с институтами гражданского общ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ства. Деятельность органов местного самоуправления оказывает значительное влияние на социально-экономическое развитие поселения. Поэтому  по-прежнему актуальным остаются вопросы законодательного регулирования об</w:t>
      </w:r>
      <w:r w:rsidRPr="003B4902">
        <w:rPr>
          <w:rFonts w:ascii="Times New Roman" w:hAnsi="Times New Roman" w:cs="Times New Roman"/>
          <w:sz w:val="28"/>
          <w:szCs w:val="28"/>
        </w:rPr>
        <w:t>ъ</w:t>
      </w:r>
      <w:r w:rsidRPr="003B4902">
        <w:rPr>
          <w:rFonts w:ascii="Times New Roman" w:hAnsi="Times New Roman" w:cs="Times New Roman"/>
          <w:sz w:val="28"/>
          <w:szCs w:val="28"/>
        </w:rPr>
        <w:t>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деятельн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 Многие граждане с</w:t>
      </w:r>
      <w:r w:rsidRPr="003B4902">
        <w:rPr>
          <w:rFonts w:ascii="Times New Roman" w:hAnsi="Times New Roman" w:cs="Times New Roman"/>
          <w:sz w:val="28"/>
          <w:szCs w:val="28"/>
        </w:rPr>
        <w:t>у</w:t>
      </w:r>
      <w:r w:rsidRPr="003B4902">
        <w:rPr>
          <w:rFonts w:ascii="Times New Roman" w:hAnsi="Times New Roman" w:cs="Times New Roman"/>
          <w:sz w:val="28"/>
          <w:szCs w:val="28"/>
        </w:rPr>
        <w:t xml:space="preserve">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управления, проведение оценки эффективности расходования бюджетных средств, динамики изменения показателей, характеризующих качество жизни, уровня социально-экономического развития муниципального образования, ст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развития местного самоуправления посредством </w:t>
      </w:r>
      <w:proofErr w:type="gram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 Красноармейского района.</w:t>
      </w:r>
    </w:p>
    <w:p w:rsidR="003B4902" w:rsidRPr="003B490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lastRenderedPageBreak/>
        <w:tab/>
        <w:t>Результаты оценки эффективности позволяют определить зоны, требу</w:t>
      </w:r>
      <w:r w:rsidRPr="003B4902">
        <w:rPr>
          <w:rFonts w:ascii="Times New Roman" w:hAnsi="Times New Roman" w:cs="Times New Roman"/>
          <w:sz w:val="28"/>
          <w:szCs w:val="28"/>
        </w:rPr>
        <w:t>ю</w:t>
      </w:r>
      <w:r w:rsidRPr="003B4902">
        <w:rPr>
          <w:rFonts w:ascii="Times New Roman" w:hAnsi="Times New Roman" w:cs="Times New Roman"/>
          <w:sz w:val="28"/>
          <w:szCs w:val="28"/>
        </w:rPr>
        <w:t>щие особого внимания муниципальной власти, сформировать перечень мер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приятий по повышению результативности деятельности органов местного с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моуправления, а также выявить внутренние ресурсы. За время реализации м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роприятий по развитию системы местного самоуправления в районе сформир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ваны необходимые организационные и ресурсные предпосылки для обеспеч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вающим эффективное использование ресурсов, является профессионализм ка</w:t>
      </w:r>
      <w:r w:rsidRPr="003B4902">
        <w:rPr>
          <w:rFonts w:ascii="Times New Roman" w:hAnsi="Times New Roman" w:cs="Times New Roman"/>
          <w:sz w:val="28"/>
          <w:szCs w:val="28"/>
        </w:rPr>
        <w:t>д</w:t>
      </w:r>
      <w:r w:rsidRPr="003B4902">
        <w:rPr>
          <w:rFonts w:ascii="Times New Roman" w:hAnsi="Times New Roman" w:cs="Times New Roman"/>
          <w:sz w:val="28"/>
          <w:szCs w:val="28"/>
        </w:rPr>
        <w:t>ров органов местного самоуправления. Принимая во внимание многонаци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нальный состав Красноармейского района, местное самоуправление необход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мо осуществлять с учетом принципов государственной национальной политики Российской Федерации. Государственная национальная политика Российской Федерации направлена на упрочение общероссийского гражданского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 и духовной общности мно</w:t>
      </w:r>
      <w:bookmarkStart w:id="1" w:name="5"/>
      <w:bookmarkEnd w:id="1"/>
      <w:r w:rsidRPr="003B4902">
        <w:rPr>
          <w:rFonts w:ascii="Times New Roman" w:hAnsi="Times New Roman" w:cs="Times New Roman"/>
          <w:sz w:val="28"/>
          <w:szCs w:val="28"/>
        </w:rPr>
        <w:t>гонационального народа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(российской нации), сохранение и развитие этнокультурного многообразия народов России, гармонизацию межнациональных (межэтнических) отнош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ной общероссийской гражданственности, патриотизма, общих для всех народов России славных страниц истории. Межэтническая конфликтность может нег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тивно отразиться на инвестиционной привлекательности района и на темпах реализации социально-экономических программ. В этой связи органами мес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ного самоуправления и национально-культурными объединениями на протяж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нии многих лет ведется целенаправленная работа по сохранению стабильных и благоприятных межэтнических отношений и предотвращению межнационал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ных конфликтов на территории района. Необходимо отметить, что молодежь, ветераны, общественные объединения в числе приоритетных направлений св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механизмов управления развития поселения, консолидацию общества на основе идей па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риотизма, верности Отечеству, содействие росту национального самосознания,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072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E0793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>стан</w:t>
      </w:r>
      <w:r w:rsidRPr="00F2072F">
        <w:rPr>
          <w:rFonts w:ascii="Times New Roman" w:hAnsi="Times New Roman" w:cs="Times New Roman"/>
          <w:sz w:val="28"/>
          <w:szCs w:val="28"/>
        </w:rPr>
        <w:t>и</w:t>
      </w:r>
      <w:r w:rsidRPr="00F2072F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</w:t>
      </w:r>
      <w:r w:rsidRPr="00F2072F">
        <w:rPr>
          <w:rFonts w:ascii="Times New Roman" w:hAnsi="Times New Roman" w:cs="Times New Roman"/>
          <w:bCs/>
          <w:sz w:val="28"/>
          <w:szCs w:val="28"/>
        </w:rPr>
        <w:t>о</w:t>
      </w:r>
      <w:r w:rsidRPr="00F2072F">
        <w:rPr>
          <w:rFonts w:ascii="Times New Roman" w:hAnsi="Times New Roman" w:cs="Times New Roman"/>
          <w:bCs/>
          <w:sz w:val="28"/>
          <w:szCs w:val="28"/>
        </w:rPr>
        <w:t>рых возможно с использованием программно-целевого метода.</w:t>
      </w:r>
    </w:p>
    <w:p w:rsidR="00E0793D" w:rsidRPr="003B4902" w:rsidRDefault="00E0793D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Pr="002B01C8" w:rsidRDefault="00EE3161" w:rsidP="003B4902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E4045C" w:rsidRPr="00DF1650" w:rsidRDefault="002B01C8" w:rsidP="00DF1650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>еализация мероприятий по развитию местного самоуправления и гражданского общества Старонижестеблиевского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2B01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общес</w:t>
      </w:r>
      <w:r w:rsidR="002B01C8" w:rsidRPr="003B4902">
        <w:rPr>
          <w:rFonts w:ascii="Times New Roman" w:hAnsi="Times New Roman" w:cs="Times New Roman"/>
          <w:sz w:val="28"/>
          <w:szCs w:val="28"/>
        </w:rPr>
        <w:t>т</w:t>
      </w:r>
      <w:r w:rsidR="002B01C8" w:rsidRPr="003B4902">
        <w:rPr>
          <w:rFonts w:ascii="Times New Roman" w:hAnsi="Times New Roman" w:cs="Times New Roman"/>
          <w:sz w:val="28"/>
          <w:szCs w:val="28"/>
        </w:rPr>
        <w:t>венного самоуправления, решения вопросов местного значения на территории Старонижестеблиевского сельского поселения Красноармейского района;</w:t>
      </w:r>
    </w:p>
    <w:p w:rsidR="00EF5EA4" w:rsidRPr="00113E9F" w:rsidRDefault="002B01C8" w:rsidP="00EF5EA4">
      <w:pPr>
        <w:overflowPunct w:val="0"/>
        <w:ind w:right="-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муниципальных служащих и специалистов Администрации путем профессиональной перепо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д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</w:t>
      </w:r>
      <w:r w:rsidR="00EF5EA4"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EF5EA4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2B01C8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2B01C8">
        <w:rPr>
          <w:rFonts w:ascii="Times New Roman" w:hAnsi="Times New Roman" w:cs="Times New Roman"/>
          <w:sz w:val="28"/>
          <w:szCs w:val="28"/>
        </w:rPr>
        <w:t xml:space="preserve"> Достижение основной цели Программы обеспечивается за счет решения сл</w:t>
      </w:r>
      <w:r w:rsidRPr="002B01C8">
        <w:rPr>
          <w:rFonts w:ascii="Times New Roman" w:hAnsi="Times New Roman" w:cs="Times New Roman"/>
          <w:sz w:val="28"/>
          <w:szCs w:val="28"/>
        </w:rPr>
        <w:t>е</w:t>
      </w:r>
      <w:r w:rsidRPr="002B01C8">
        <w:rPr>
          <w:rFonts w:ascii="Times New Roman" w:hAnsi="Times New Roman" w:cs="Times New Roman"/>
          <w:sz w:val="28"/>
          <w:szCs w:val="28"/>
        </w:rPr>
        <w:t>дующих основных задач:</w:t>
      </w:r>
    </w:p>
    <w:p w:rsidR="002B01C8" w:rsidRPr="002B01C8" w:rsidRDefault="00EE33EB" w:rsidP="002B01C8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EE33EB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содействие развитию территориального общественного самоуправления в </w:t>
      </w:r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113E9F" w:rsidP="00113E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Администрации на основе использования информационных и коммуникационных технологий, включая использование систем электронного док</w:t>
      </w:r>
      <w:r>
        <w:rPr>
          <w:rFonts w:ascii="Times New Roman" w:hAnsi="Times New Roman" w:cs="Times New Roman"/>
          <w:sz w:val="28"/>
          <w:szCs w:val="28"/>
        </w:rPr>
        <w:t>ументооборота, связи и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кально-</w:t>
      </w:r>
      <w:r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A570E3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A570E3">
        <w:rPr>
          <w:rFonts w:ascii="Times New Roman" w:hAnsi="Times New Roman" w:cs="Times New Roman"/>
          <w:sz w:val="28"/>
          <w:szCs w:val="28"/>
        </w:rPr>
        <w:t>-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8B54AA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bCs/>
          <w:sz w:val="28"/>
          <w:szCs w:val="28"/>
        </w:rPr>
        <w:t>-создание условий для развития предпринимательства, в том числе в пр</w:t>
      </w:r>
      <w:r w:rsidRPr="00311A3D">
        <w:rPr>
          <w:rFonts w:ascii="Times New Roman" w:hAnsi="Times New Roman" w:cs="Times New Roman"/>
          <w:bCs/>
          <w:sz w:val="28"/>
          <w:szCs w:val="28"/>
        </w:rPr>
        <w:t>о</w:t>
      </w:r>
      <w:r w:rsidRPr="00311A3D">
        <w:rPr>
          <w:rFonts w:ascii="Times New Roman" w:hAnsi="Times New Roman" w:cs="Times New Roman"/>
          <w:bCs/>
          <w:sz w:val="28"/>
          <w:szCs w:val="28"/>
        </w:rPr>
        <w:t xml:space="preserve">изводственной сфере,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61C6" w:rsidRDefault="004E61C6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61C6" w:rsidRPr="00A570E3" w:rsidRDefault="004E61C6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01C8" w:rsidRPr="002B01C8" w:rsidRDefault="002B01C8" w:rsidP="00EE33EB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BE0842" w:rsidRDefault="002B01C8" w:rsidP="002B01C8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2018</w:t>
      </w:r>
      <w:r w:rsidRPr="002B01C8">
        <w:rPr>
          <w:sz w:val="28"/>
          <w:szCs w:val="28"/>
        </w:rPr>
        <w:t xml:space="preserve">-2020 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BE084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2B01C8" w:rsidRDefault="002B01C8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108B" w:rsidRDefault="00CD108B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0D82" w:rsidRPr="002B01C8" w:rsidRDefault="00CD0D82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3B4902" w:rsidRPr="003B4902" w:rsidTr="008B54A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  <w:r w:rsidRPr="003B4902">
              <w:rPr>
                <w:rFonts w:ascii="Times New Roman" w:hAnsi="Times New Roman" w:cs="Times New Roman"/>
              </w:rPr>
              <w:t>/</w:t>
            </w: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4902" w:rsidRPr="003B4902" w:rsidTr="008B54A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84" w:rsidRPr="003B4902" w:rsidTr="008B54A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E1" w:rsidRDefault="006C4084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8E15E1"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6C4084" w:rsidRPr="003B4902" w:rsidRDefault="008E15E1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08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6C4084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P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2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6C4084" w:rsidRDefault="003B4902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3708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663708"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поселения Красноармейского района"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  <w:tr w:rsidR="008B54AA" w:rsidRPr="003B4902" w:rsidTr="004E61C6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нижестеблиевского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8B54AA" w:rsidRPr="003B4902" w:rsidTr="008B54A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Старонижестеблиевского сельского поселения 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415ED2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Default="00415ED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Pr="00415ED2" w:rsidRDefault="00415ED2" w:rsidP="00415E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5ED2">
              <w:rPr>
                <w:rFonts w:ascii="Times New Roman" w:hAnsi="Times New Roman" w:cs="Times New Roman"/>
              </w:rPr>
              <w:t>Предоставление субъе</w:t>
            </w:r>
            <w:r w:rsidRPr="00415ED2">
              <w:rPr>
                <w:rFonts w:ascii="Times New Roman" w:hAnsi="Times New Roman" w:cs="Times New Roman"/>
              </w:rPr>
              <w:t>к</w:t>
            </w:r>
            <w:r w:rsidRPr="00415ED2">
              <w:rPr>
                <w:rFonts w:ascii="Times New Roman" w:hAnsi="Times New Roman" w:cs="Times New Roman"/>
              </w:rPr>
              <w:t xml:space="preserve">тами малого и среднего предпринимательства – </w:t>
            </w:r>
            <w:proofErr w:type="spellStart"/>
            <w:r w:rsidRPr="00415ED2">
              <w:rPr>
                <w:rFonts w:ascii="Times New Roman" w:hAnsi="Times New Roman" w:cs="Times New Roman"/>
              </w:rPr>
              <w:t>товаропроизводетелям</w:t>
            </w:r>
            <w:proofErr w:type="spellEnd"/>
            <w:r w:rsidRPr="00415ED2">
              <w:rPr>
                <w:rFonts w:ascii="Times New Roman" w:hAnsi="Times New Roman" w:cs="Times New Roman"/>
              </w:rPr>
              <w:t xml:space="preserve"> и фермерам мест под ра</w:t>
            </w:r>
            <w:r w:rsidRPr="00415ED2">
              <w:rPr>
                <w:rFonts w:ascii="Times New Roman" w:hAnsi="Times New Roman" w:cs="Times New Roman"/>
              </w:rPr>
              <w:t>з</w:t>
            </w:r>
            <w:r w:rsidRPr="00415ED2">
              <w:rPr>
                <w:rFonts w:ascii="Times New Roman" w:hAnsi="Times New Roman" w:cs="Times New Roman"/>
              </w:rPr>
              <w:t>мещение нестациона</w:t>
            </w:r>
            <w:r w:rsidRPr="00415ED2">
              <w:rPr>
                <w:rFonts w:ascii="Times New Roman" w:hAnsi="Times New Roman" w:cs="Times New Roman"/>
              </w:rPr>
              <w:t>р</w:t>
            </w:r>
            <w:r w:rsidRPr="00415ED2">
              <w:rPr>
                <w:rFonts w:ascii="Times New Roman" w:hAnsi="Times New Roman" w:cs="Times New Roman"/>
              </w:rPr>
              <w:t>ных торговых объектов на льготных условиях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Pr="00415ED2" w:rsidRDefault="00415ED2" w:rsidP="00415ED2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Pr="00415ED2" w:rsidRDefault="00415ED2" w:rsidP="00415E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Pr="00415ED2" w:rsidRDefault="00415ED2" w:rsidP="00A92CC3">
            <w:pPr>
              <w:jc w:val="center"/>
              <w:rPr>
                <w:rFonts w:ascii="Times New Roman" w:hAnsi="Times New Roman" w:cs="Times New Roman"/>
              </w:rPr>
            </w:pPr>
            <w:r w:rsidRPr="00415E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Pr="00415ED2" w:rsidRDefault="00415ED2" w:rsidP="00A92CC3">
            <w:pPr>
              <w:jc w:val="center"/>
              <w:rPr>
                <w:rFonts w:ascii="Times New Roman" w:hAnsi="Times New Roman" w:cs="Times New Roman"/>
              </w:rPr>
            </w:pPr>
            <w:r w:rsidRPr="00415E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2" w:rsidRPr="0095455F" w:rsidRDefault="00415ED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B495D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A570E3" w:rsidRPr="00A570E3" w:rsidRDefault="00A570E3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0B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B495D" w:rsidRDefault="00A570E3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708"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</w:t>
      </w:r>
      <w:r w:rsidR="000B495D" w:rsidRPr="000B495D">
        <w:rPr>
          <w:rFonts w:ascii="Times New Roman" w:hAnsi="Times New Roman" w:cs="Times New Roman"/>
          <w:sz w:val="28"/>
          <w:szCs w:val="28"/>
        </w:rPr>
        <w:t>в</w:t>
      </w:r>
      <w:r w:rsidR="000B495D" w:rsidRPr="000B495D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</w:t>
      </w:r>
      <w:r w:rsidRPr="00663708">
        <w:rPr>
          <w:rFonts w:ascii="Times New Roman" w:hAnsi="Times New Roman" w:cs="Times New Roman"/>
          <w:sz w:val="28"/>
          <w:szCs w:val="28"/>
        </w:rPr>
        <w:t>й</w:t>
      </w:r>
      <w:r w:rsidRPr="00663708">
        <w:rPr>
          <w:rFonts w:ascii="Times New Roman" w:hAnsi="Times New Roman" w:cs="Times New Roman"/>
          <w:sz w:val="28"/>
          <w:szCs w:val="28"/>
        </w:rPr>
        <w:t>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A724CB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3D">
        <w:rPr>
          <w:rFonts w:ascii="Times New Roman" w:hAnsi="Times New Roman" w:cs="Times New Roman"/>
          <w:sz w:val="28"/>
          <w:szCs w:val="28"/>
        </w:rPr>
        <w:t xml:space="preserve">    </w:t>
      </w:r>
      <w:r w:rsidR="008B54AA">
        <w:rPr>
          <w:rFonts w:ascii="Times New Roman" w:hAnsi="Times New Roman" w:cs="Times New Roman"/>
          <w:sz w:val="28"/>
          <w:szCs w:val="28"/>
        </w:rPr>
        <w:t xml:space="preserve">  </w:t>
      </w:r>
      <w:r w:rsidRPr="0086473D">
        <w:rPr>
          <w:rFonts w:ascii="Times New Roman" w:hAnsi="Times New Roman" w:cs="Times New Roman"/>
          <w:sz w:val="28"/>
          <w:szCs w:val="28"/>
        </w:rPr>
        <w:t>2.подпрограмма    -  «Развитие материально-технической базы Старониж</w:t>
      </w:r>
      <w:r w:rsidRPr="0086473D">
        <w:rPr>
          <w:rFonts w:ascii="Times New Roman" w:hAnsi="Times New Roman" w:cs="Times New Roman"/>
          <w:sz w:val="28"/>
          <w:szCs w:val="28"/>
        </w:rPr>
        <w:t>е</w:t>
      </w:r>
      <w:r w:rsidRPr="0086473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A9681B">
      <w:pPr>
        <w:spacing w:before="20" w:afterLines="2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Старонижестеблиевского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B495D" w:rsidRPr="0086473D" w:rsidRDefault="0086473D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 xml:space="preserve">рах </w:t>
      </w:r>
      <w:proofErr w:type="spellStart"/>
      <w:r w:rsidR="00E4045C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="00E4045C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8B54AA" w:rsidP="00A724CB">
      <w:pPr>
        <w:overflowPunct w:val="0"/>
        <w:ind w:firstLine="0"/>
        <w:jc w:val="left"/>
        <w:rPr>
          <w:rFonts w:ascii="Times New Roman" w:hAnsi="Times New Roman" w:cs="Times New Roman"/>
        </w:rPr>
      </w:pPr>
      <w:r>
        <w:t xml:space="preserve">       </w:t>
      </w:r>
      <w:r w:rsidR="00A724CB">
        <w:rPr>
          <w:rFonts w:ascii="Times New Roman" w:hAnsi="Times New Roman" w:cs="Times New Roman"/>
          <w:sz w:val="28"/>
          <w:szCs w:val="28"/>
        </w:rPr>
        <w:t>П</w:t>
      </w:r>
      <w:r w:rsidR="0086473D" w:rsidRPr="0086473D">
        <w:rPr>
          <w:rFonts w:ascii="Times New Roman" w:hAnsi="Times New Roman" w:cs="Times New Roman"/>
          <w:sz w:val="28"/>
          <w:szCs w:val="28"/>
        </w:rPr>
        <w:t>одпрограмма    -  «Развитие материально-технической базы 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района»</w:t>
      </w:r>
      <w:r w:rsidR="0086473D">
        <w:rPr>
          <w:rFonts w:ascii="Times New Roman" w:hAnsi="Times New Roman" w:cs="Times New Roman"/>
          <w:sz w:val="28"/>
          <w:szCs w:val="28"/>
        </w:rPr>
        <w:t xml:space="preserve"> 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 на </w:t>
      </w:r>
      <w:r w:rsidR="00A724CB">
        <w:rPr>
          <w:rFonts w:ascii="Times New Roman" w:hAnsi="Times New Roman" w:cs="Times New Roman"/>
          <w:sz w:val="28"/>
          <w:szCs w:val="28"/>
        </w:rPr>
        <w:t xml:space="preserve">  </w:t>
      </w:r>
      <w:r w:rsidR="00A724CB"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муниципального управления в Администрации за счет внедрения и усовершенствования инфо</w:t>
      </w:r>
      <w:r w:rsidR="00A724CB" w:rsidRPr="00A724CB">
        <w:rPr>
          <w:rFonts w:ascii="Times New Roman" w:hAnsi="Times New Roman" w:cs="Times New Roman"/>
          <w:sz w:val="28"/>
          <w:szCs w:val="28"/>
        </w:rPr>
        <w:t>р</w:t>
      </w:r>
      <w:r w:rsidR="00A724CB" w:rsidRPr="00A724CB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технологий;</w:t>
      </w:r>
      <w:r w:rsidR="00A724CB"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</w:t>
      </w:r>
      <w:r w:rsidR="00C216F0" w:rsidRPr="00212776">
        <w:rPr>
          <w:rFonts w:ascii="Times New Roman" w:hAnsi="Times New Roman" w:cs="Times New Roman"/>
          <w:sz w:val="28"/>
          <w:szCs w:val="28"/>
        </w:rPr>
        <w:t>с</w:t>
      </w:r>
      <w:r w:rsidR="00C216F0" w:rsidRPr="00212776">
        <w:rPr>
          <w:rFonts w:ascii="Times New Roman" w:hAnsi="Times New Roman" w:cs="Times New Roman"/>
          <w:sz w:val="28"/>
          <w:szCs w:val="28"/>
        </w:rPr>
        <w:t>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электр</w:t>
      </w:r>
      <w:r w:rsidR="00C216F0" w:rsidRPr="00212776">
        <w:rPr>
          <w:rFonts w:ascii="Times New Roman" w:hAnsi="Times New Roman" w:cs="Times New Roman"/>
          <w:sz w:val="28"/>
          <w:szCs w:val="28"/>
        </w:rPr>
        <w:t>о</w:t>
      </w:r>
      <w:r w:rsidR="00C216F0" w:rsidRPr="00212776">
        <w:rPr>
          <w:rFonts w:ascii="Times New Roman" w:hAnsi="Times New Roman" w:cs="Times New Roman"/>
          <w:sz w:val="28"/>
          <w:szCs w:val="28"/>
        </w:rPr>
        <w:t>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</w:t>
      </w:r>
      <w:proofErr w:type="gramStart"/>
      <w:r w:rsidR="00C216F0" w:rsidRPr="00212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>техобслуживание транспортных средств, текущий р</w:t>
      </w:r>
      <w:r w:rsidR="00C216F0" w:rsidRPr="00212776">
        <w:rPr>
          <w:rFonts w:ascii="Times New Roman" w:hAnsi="Times New Roman" w:cs="Times New Roman"/>
          <w:sz w:val="28"/>
          <w:szCs w:val="28"/>
        </w:rPr>
        <w:t>е</w:t>
      </w:r>
      <w:r w:rsidR="00C216F0" w:rsidRPr="00212776">
        <w:rPr>
          <w:rFonts w:ascii="Times New Roman" w:hAnsi="Times New Roman" w:cs="Times New Roman"/>
          <w:sz w:val="28"/>
          <w:szCs w:val="28"/>
        </w:rPr>
        <w:t>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</w:t>
      </w:r>
      <w:r w:rsidR="00C216F0" w:rsidRPr="00212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ги(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подписка газет и журналов, </w:t>
      </w:r>
      <w:proofErr w:type="spellStart"/>
      <w:r w:rsidR="00C216F0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C216F0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</w:t>
      </w:r>
      <w:r w:rsidR="00C216F0">
        <w:rPr>
          <w:rFonts w:ascii="Times New Roman" w:hAnsi="Times New Roman" w:cs="Times New Roman"/>
          <w:sz w:val="28"/>
          <w:szCs w:val="28"/>
        </w:rPr>
        <w:t>е</w:t>
      </w:r>
      <w:r w:rsidR="00C216F0">
        <w:rPr>
          <w:rFonts w:ascii="Times New Roman" w:hAnsi="Times New Roman" w:cs="Times New Roman"/>
          <w:sz w:val="28"/>
          <w:szCs w:val="28"/>
        </w:rPr>
        <w:t>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</w:t>
      </w:r>
      <w:r w:rsidR="00C216F0" w:rsidRPr="00212776">
        <w:rPr>
          <w:rFonts w:ascii="Times New Roman" w:hAnsi="Times New Roman" w:cs="Times New Roman"/>
          <w:sz w:val="28"/>
          <w:szCs w:val="28"/>
        </w:rPr>
        <w:t>ь</w:t>
      </w:r>
      <w:r w:rsidR="00C216F0" w:rsidRPr="00212776">
        <w:rPr>
          <w:rFonts w:ascii="Times New Roman" w:hAnsi="Times New Roman" w:cs="Times New Roman"/>
          <w:sz w:val="28"/>
          <w:szCs w:val="28"/>
        </w:rPr>
        <w:t>ных запасов</w:t>
      </w:r>
      <w:r w:rsidR="00C216F0">
        <w:rPr>
          <w:rFonts w:ascii="Times New Roman" w:hAnsi="Times New Roman" w:cs="Times New Roman"/>
          <w:sz w:val="28"/>
          <w:szCs w:val="28"/>
        </w:rPr>
        <w:t xml:space="preserve">, информационное сопровождение компьютерных программ, услуги </w:t>
      </w:r>
    </w:p>
    <w:p w:rsidR="008B54AA" w:rsidRDefault="00C216F0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54AA" w:rsidRPr="00191B9A" w:rsidRDefault="008B54AA" w:rsidP="00A9681B">
      <w:pPr>
        <w:spacing w:before="20" w:afterLines="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Старонижестеблиевского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 xml:space="preserve">включает мероприятия направленные </w:t>
      </w:r>
      <w:proofErr w:type="gramStart"/>
      <w:r w:rsidRPr="00191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B9A">
        <w:rPr>
          <w:rFonts w:ascii="Times New Roman" w:hAnsi="Times New Roman" w:cs="Times New Roman"/>
          <w:sz w:val="28"/>
          <w:szCs w:val="28"/>
        </w:rPr>
        <w:t>:</w:t>
      </w:r>
    </w:p>
    <w:p w:rsidR="008B54AA" w:rsidRPr="00191B9A" w:rsidRDefault="008B54AA" w:rsidP="008B54AA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8B54AA" w:rsidRPr="00191B9A" w:rsidRDefault="008B54AA" w:rsidP="008B54AA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8B54AA">
      <w:pPr>
        <w:tabs>
          <w:tab w:val="left" w:pos="540"/>
          <w:tab w:val="left" w:pos="4800"/>
        </w:tabs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8B54AA" w:rsidRPr="00A8764D" w:rsidRDefault="008B54AA" w:rsidP="00864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495D" w:rsidRDefault="000B495D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>мероприятий муниципальной программы с указан</w:t>
      </w:r>
      <w:r w:rsidRPr="00060CE1">
        <w:rPr>
          <w:rFonts w:ascii="Times New Roman" w:hAnsi="Times New Roman" w:cs="Times New Roman"/>
          <w:sz w:val="28"/>
          <w:szCs w:val="28"/>
        </w:rPr>
        <w:t>и</w:t>
      </w:r>
      <w:r w:rsidRPr="00060CE1">
        <w:rPr>
          <w:rFonts w:ascii="Times New Roman" w:hAnsi="Times New Roman" w:cs="Times New Roman"/>
          <w:sz w:val="28"/>
          <w:szCs w:val="28"/>
        </w:rPr>
        <w:t xml:space="preserve">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объеме финансирования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47D11" w:rsidRDefault="00247D11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EF32C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F32C4" w:rsidRPr="00EB541C" w:rsidRDefault="00EF32C4" w:rsidP="00EF32C4">
      <w:pPr>
        <w:pStyle w:val="af4"/>
        <w:ind w:right="-12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232513">
        <w:rPr>
          <w:rFonts w:ascii="Times New Roman" w:hAnsi="Times New Roman" w:cs="Times New Roman"/>
          <w:sz w:val="28"/>
          <w:szCs w:val="28"/>
        </w:rPr>
        <w:t>4563,4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ECA" w:rsidRPr="000B495D" w:rsidRDefault="00033ECA" w:rsidP="00EF32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18"/>
        <w:gridCol w:w="744"/>
        <w:gridCol w:w="959"/>
        <w:gridCol w:w="139"/>
        <w:gridCol w:w="995"/>
        <w:gridCol w:w="140"/>
        <w:gridCol w:w="851"/>
        <w:gridCol w:w="850"/>
        <w:gridCol w:w="892"/>
        <w:gridCol w:w="1375"/>
        <w:gridCol w:w="1842"/>
      </w:tblGrid>
      <w:tr w:rsidR="003B4902" w:rsidRPr="003B4902" w:rsidTr="00B101ED">
        <w:trPr>
          <w:trHeight w:val="3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  <w:r w:rsidRPr="003B4902">
              <w:rPr>
                <w:rFonts w:ascii="Times New Roman" w:hAnsi="Times New Roman" w:cs="Times New Roman"/>
              </w:rPr>
              <w:t>/</w:t>
            </w: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ние</w:t>
            </w:r>
          </w:p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Исто</w:t>
            </w:r>
            <w:r w:rsidRPr="003B4902">
              <w:rPr>
                <w:rFonts w:ascii="Times New Roman" w:hAnsi="Times New Roman" w:cs="Times New Roman"/>
              </w:rPr>
              <w:t>ч</w:t>
            </w:r>
            <w:r w:rsidRPr="003B4902">
              <w:rPr>
                <w:rFonts w:ascii="Times New Roman" w:hAnsi="Times New Roman" w:cs="Times New Roman"/>
              </w:rPr>
              <w:t xml:space="preserve">ники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фина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сиров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Объем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нанс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 всего (тыс. руб.)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Участник мун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граммы (к прим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ру, муниципал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 заказчик, главный 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ных средств, 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3B4902" w:rsidRPr="003B4902" w:rsidTr="00B101ED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 w:rsidP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10</w:t>
            </w:r>
          </w:p>
        </w:tc>
      </w:tr>
      <w:tr w:rsidR="00EF32C4" w:rsidRPr="003B4902" w:rsidTr="00EF32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2F3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«Развитие территориального общественного самоуправления</w:t>
            </w:r>
            <w:r w:rsidR="00D412F3">
              <w:rPr>
                <w:rFonts w:ascii="Times New Roman" w:hAnsi="Times New Roman" w:cs="Times New Roman"/>
              </w:rPr>
              <w:t xml:space="preserve"> </w:t>
            </w:r>
          </w:p>
          <w:p w:rsidR="00EF32C4" w:rsidRPr="003B4902" w:rsidRDefault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</w:t>
            </w:r>
            <w:r>
              <w:rPr>
                <w:rFonts w:ascii="Times New Roman" w:hAnsi="Times New Roman" w:cs="Times New Roman"/>
              </w:rPr>
              <w:t>селения Красноармейского района</w:t>
            </w:r>
            <w:r w:rsidR="00EF32C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E508D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33788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E508D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B101ED" w:rsidRPr="0095455F">
              <w:rPr>
                <w:rFonts w:ascii="Times New Roman" w:hAnsi="Times New Roman" w:cs="Times New Roman"/>
              </w:rPr>
              <w:t>,</w:t>
            </w:r>
            <w:r w:rsidR="00B10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Меропри</w:t>
            </w:r>
            <w:r w:rsidRPr="003B4902">
              <w:rPr>
                <w:rFonts w:ascii="Times New Roman" w:hAnsi="Times New Roman" w:cs="Times New Roman"/>
              </w:rPr>
              <w:t>я</w:t>
            </w:r>
            <w:r w:rsidRPr="003B4902">
              <w:rPr>
                <w:rFonts w:ascii="Times New Roman" w:hAnsi="Times New Roman" w:cs="Times New Roman"/>
              </w:rPr>
              <w:t>тия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напра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ленные на поддержку руководит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лей  терр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ториального обществе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ного сам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50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378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2325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50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3B4902" w:rsidRPr="003B49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B4902" w:rsidRPr="003B4902">
              <w:rPr>
                <w:rFonts w:ascii="Times New Roman" w:hAnsi="Times New Roman" w:cs="Times New Roman"/>
              </w:rPr>
              <w:t>остиж</w:t>
            </w:r>
            <w:r w:rsidR="003B4902"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="003B4902" w:rsidRPr="003B4902">
              <w:rPr>
                <w:rFonts w:ascii="Times New Roman" w:hAnsi="Times New Roman" w:cs="Times New Roman"/>
              </w:rPr>
              <w:t xml:space="preserve"> п</w:t>
            </w:r>
            <w:r w:rsidR="003B4902" w:rsidRPr="003B4902">
              <w:rPr>
                <w:rFonts w:ascii="Times New Roman" w:hAnsi="Times New Roman" w:cs="Times New Roman"/>
              </w:rPr>
              <w:t>о</w:t>
            </w:r>
            <w:r w:rsidR="003B4902" w:rsidRPr="003B4902">
              <w:rPr>
                <w:rFonts w:ascii="Times New Roman" w:hAnsi="Times New Roman" w:cs="Times New Roman"/>
              </w:rPr>
              <w:t>ставле</w:t>
            </w:r>
            <w:r w:rsidR="003B4902" w:rsidRPr="003B4902">
              <w:rPr>
                <w:rFonts w:ascii="Times New Roman" w:hAnsi="Times New Roman" w:cs="Times New Roman"/>
              </w:rPr>
              <w:t>н</w:t>
            </w:r>
            <w:r w:rsidR="003B4902"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Администр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 xml:space="preserve">ция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Старониж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селения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E125D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3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</w:t>
            </w:r>
          </w:p>
          <w:p w:rsidR="00C216F0" w:rsidRPr="00643E97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63146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7889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6310C6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F67D63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тановка, 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 xml:space="preserve">служивание, </w:t>
            </w:r>
            <w:r w:rsidRPr="00643E97">
              <w:rPr>
                <w:rFonts w:ascii="Times New Roman" w:hAnsi="Times New Roman" w:cs="Times New Roman"/>
              </w:rPr>
              <w:lastRenderedPageBreak/>
              <w:t>информац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обно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ление ко</w:t>
            </w:r>
            <w:r w:rsidRPr="00643E97">
              <w:rPr>
                <w:rFonts w:ascii="Times New Roman" w:hAnsi="Times New Roman" w:cs="Times New Roman"/>
              </w:rPr>
              <w:t>м</w:t>
            </w:r>
            <w:r w:rsidRPr="00643E97">
              <w:rPr>
                <w:rFonts w:ascii="Times New Roman" w:hAnsi="Times New Roman" w:cs="Times New Roman"/>
              </w:rPr>
              <w:t xml:space="preserve">пьютерных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251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3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E508D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lastRenderedPageBreak/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lastRenderedPageBreak/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обслужив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ние оргте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 xml:space="preserve">ники,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обретение </w:t>
            </w:r>
            <w:r w:rsidRPr="00643E97">
              <w:rPr>
                <w:rFonts w:ascii="Times New Roman" w:hAnsi="Times New Roman" w:cs="Times New Roman"/>
              </w:rPr>
              <w:t>ОС и мат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риальных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23251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01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6310C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F67D6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услуг (газ, вода, телефон,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33788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67D6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08D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6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E1595E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E508D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Публикация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согласно законод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тивно пр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63146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3A42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E508D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3A42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8B54A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стеблиевского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D07FE0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</w:t>
            </w:r>
            <w:r w:rsidRPr="0095455F">
              <w:rPr>
                <w:rFonts w:ascii="Times New Roman" w:hAnsi="Times New Roman" w:cs="Times New Roman"/>
                <w:color w:val="000000"/>
              </w:rPr>
              <w:t>в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сел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ского пос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ноармейск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го района»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pStyle w:val="21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Всего по программе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D671E4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337889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6310C6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D671E4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D11" w:rsidRDefault="00247D11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011DA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02" w:rsidRPr="003B4902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="003B4902" w:rsidRPr="003B4902">
        <w:rPr>
          <w:rFonts w:ascii="Times New Roman" w:hAnsi="Times New Roman" w:cs="Times New Roman"/>
          <w:sz w:val="28"/>
          <w:szCs w:val="28"/>
        </w:rPr>
        <w:t>с</w:t>
      </w:r>
      <w:r w:rsidR="003B4902" w:rsidRPr="003B4902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E0842" w:rsidRDefault="005B7BCC" w:rsidP="005B7B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целевых программ, другими нормативными правовыми актами, пр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3B4902" w:rsidRPr="003B4902" w:rsidRDefault="003B4902" w:rsidP="003B4902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Федерации от 5 апреля 2013 г. N 44-ФЗ</w:t>
      </w:r>
      <w:proofErr w:type="gramStart"/>
      <w:r w:rsidRPr="003B490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3B4902">
        <w:rPr>
          <w:rFonts w:ascii="Times New Roman" w:hAnsi="Times New Roman" w:cs="Times New Roman"/>
          <w:color w:val="000000"/>
          <w:sz w:val="28"/>
          <w:szCs w:val="28"/>
        </w:rPr>
        <w:t xml:space="preserve"> контрак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ной системе в сфере закупок товаров, работ, услуг для обеспечения государс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муниципальных нужд". </w:t>
      </w:r>
    </w:p>
    <w:p w:rsidR="00247D11" w:rsidRPr="00993EB0" w:rsidRDefault="00247D11" w:rsidP="00247D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color w:val="FF0000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8.1. Общие положения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93EB0">
        <w:rPr>
          <w:rFonts w:ascii="Times New Roman" w:hAnsi="Times New Roman" w:cs="Times New Roman"/>
          <w:sz w:val="28"/>
          <w:szCs w:val="28"/>
        </w:rPr>
        <w:t xml:space="preserve">8.1.1. Оценка эффективности реализации муниципальной программы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производится ежегодно. Результаты оценки эффективности реализации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993EB0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bookmarkEnd w:id="3"/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роприятий, включенных в муниципальную программу, и включает:</w:t>
      </w:r>
    </w:p>
    <w:p w:rsidR="00BE0842" w:rsidRDefault="00993EB0" w:rsidP="005B7BC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оценку степени реализации мероприятий подпрограмм (ведомственных целевых программ, основных мероприятий) и достижения ожидаемых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непо</w:t>
      </w:r>
      <w:proofErr w:type="spellEnd"/>
    </w:p>
    <w:p w:rsidR="00993EB0" w:rsidRPr="00993EB0" w:rsidRDefault="00993EB0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средственных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результатов их реализации;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домственных целевых программ, основных мероприятий, входящих в муниц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пальную программу (далее - оценка степени реализации подпрограммы (ведо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8.2.Оценка степени реализации мероприятий подпрограмм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(ведомственных целевых программ, основных мероприятий)</w:t>
      </w:r>
    </w:p>
    <w:p w:rsidR="00993EB0" w:rsidRPr="00993EB0" w:rsidRDefault="003968DB" w:rsidP="003968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EB0" w:rsidRPr="00993EB0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993EB0" w:rsidRPr="00993EB0" w:rsidRDefault="00993EB0" w:rsidP="003968D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993EB0" w:rsidRPr="00993EB0" w:rsidRDefault="00993EB0" w:rsidP="003968DB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6D24AC" w:rsidRDefault="00993EB0" w:rsidP="006D24A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lastRenderedPageBreak/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993EB0">
        <w:rPr>
          <w:rFonts w:ascii="Times New Roman" w:hAnsi="Times New Roman" w:cs="Times New Roman"/>
          <w:sz w:val="28"/>
          <w:szCs w:val="28"/>
        </w:rPr>
        <w:t>ю</w:t>
      </w:r>
      <w:r w:rsidRPr="00993EB0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зультата, желаемой тенденцией развития которого является рост, и при росте значения показателя результата, желаемой тенденцией развития которого </w:t>
      </w:r>
      <w:r w:rsidR="006D24AC">
        <w:rPr>
          <w:rFonts w:ascii="Times New Roman" w:hAnsi="Times New Roman" w:cs="Times New Roman"/>
          <w:sz w:val="28"/>
          <w:szCs w:val="28"/>
        </w:rPr>
        <w:t>являя</w:t>
      </w:r>
      <w:proofErr w:type="gramEnd"/>
    </w:p>
    <w:p w:rsidR="00BE0842" w:rsidRDefault="00993EB0" w:rsidP="006D24A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EB0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снижение), проводится сопоставление темпов роста данного показателя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зультата с темпами роста объемов расходов по рассматриваемому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proofErr w:type="gramEnd"/>
    </w:p>
    <w:p w:rsidR="00993EB0" w:rsidRPr="00993EB0" w:rsidRDefault="00993EB0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центах.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8.2.2.2. По иным мероприятиям результаты реализации могут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 xml:space="preserve">ваться наступление или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вается для каждой подпрограммы (ведомственной целевой программы, осно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ков.</w:t>
      </w:r>
    </w:p>
    <w:p w:rsidR="00993EB0" w:rsidRPr="00993EB0" w:rsidRDefault="00CD108B" w:rsidP="00CD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93EB0" w:rsidRPr="00993EB0">
        <w:rPr>
          <w:rFonts w:ascii="Times New Roman" w:hAnsi="Times New Roman" w:cs="Times New Roman"/>
          <w:sz w:val="28"/>
          <w:szCs w:val="28"/>
        </w:rPr>
        <w:t>8.4. Оценка эффективност</w:t>
      </w:r>
      <w:r w:rsidR="00D412F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="00993EB0" w:rsidRPr="00993EB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4AC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вия запланированному уров</w:t>
      </w:r>
      <w:r w:rsidR="00D412F3">
        <w:rPr>
          <w:rFonts w:ascii="Times New Roman" w:hAnsi="Times New Roman" w:cs="Times New Roman"/>
          <w:sz w:val="28"/>
          <w:szCs w:val="28"/>
        </w:rPr>
        <w:t xml:space="preserve">ню расходов из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 по следующей 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формуле:</w:t>
      </w:r>
    </w:p>
    <w:p w:rsidR="00BE0842" w:rsidRPr="00993EB0" w:rsidRDefault="00993EB0" w:rsidP="006D24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</w:t>
      </w:r>
      <w:r w:rsidR="00D412F3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сируемых из средств районного бюджета;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бюджета.</w:t>
      </w: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 или основного мероприятия из районного бюдж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та составляет менее 75%, по решению координатора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 показатель оценки эффективности использования средств районного бю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>жета может быть заменен на показатель эффективности использования фина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совых ресурсов на реализацию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мероприятия). Данный показатель рассчитывается по фо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>муле: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программы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ется снижение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AE1CAB" w:rsidRDefault="00993EB0" w:rsidP="006D24A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(ведомственной </w:t>
      </w:r>
      <w:proofErr w:type="gramEnd"/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целевой программы, основного мероприятия) фактически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на конец отчетного периода;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8.5.3.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мула преобразуется в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:</w:t>
      </w:r>
    </w:p>
    <w:p w:rsidR="00993EB0" w:rsidRPr="00993EB0" w:rsidRDefault="00993EB0" w:rsidP="00993EB0">
      <w:pPr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3968DB" w:rsidP="003968D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93EB0" w:rsidRPr="00993EB0">
        <w:rPr>
          <w:rFonts w:ascii="Times New Roman" w:hAnsi="Times New Roman" w:cs="Times New Roman"/>
          <w:sz w:val="28"/>
          <w:szCs w:val="28"/>
        </w:rPr>
        <w:t>k</w:t>
      </w:r>
      <w:r w:rsidR="00993EB0"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993EB0"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</w:t>
      </w:r>
      <w:r w:rsidR="00993EB0"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B0" w:rsidRPr="00993EB0">
        <w:rPr>
          <w:rFonts w:ascii="Times New Roman" w:hAnsi="Times New Roman" w:cs="Times New Roman"/>
          <w:sz w:val="28"/>
          <w:szCs w:val="28"/>
        </w:rPr>
        <w:t>=1.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 оценивается в зависимости от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ний оценки степени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 xml:space="preserve">граммы, основного мероприятия) и оценки эффективности использования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 по следующей формуле: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6D24AC" w:rsidRDefault="006D24AC" w:rsidP="006D2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6D24A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</w:t>
      </w:r>
      <w:r w:rsidR="00AE1CAB">
        <w:rPr>
          <w:rFonts w:ascii="Times New Roman" w:hAnsi="Times New Roman" w:cs="Times New Roman"/>
          <w:sz w:val="28"/>
          <w:szCs w:val="28"/>
        </w:rPr>
        <w:t>целее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использов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ния финансовых ресурсов на реализацию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мероприятия).</w:t>
      </w:r>
      <w:proofErr w:type="gramEnd"/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8.6.2.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 xml:space="preserve">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творительной.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 Оценка степени достижения целей и решения задач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риода;</w:t>
      </w:r>
    </w:p>
    <w:p w:rsidR="006D24AC" w:rsidRDefault="006D24AC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и задачи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значим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сти отдельных целевых показателей. При использовании коэффициентов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 xml:space="preserve">чимости приведенная выше формула преобразуется в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2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8.8. Оценка эффективности реализации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95550" cy="628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 - объем фактических расходов из районного бюджета (кассового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ных мероприятий).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993EB0" w:rsidRPr="00C25684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993EB0" w:rsidRPr="00993EB0" w:rsidRDefault="00993EB0" w:rsidP="00993EB0">
      <w:pPr>
        <w:shd w:val="clear" w:color="auto" w:fill="FFFFFF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D0D82" w:rsidRDefault="00CD0D82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ее исполнением</w:t>
      </w:r>
    </w:p>
    <w:p w:rsidR="00C25684" w:rsidRPr="00C25684" w:rsidRDefault="00C25684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коо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программу.</w:t>
      </w:r>
    </w:p>
    <w:p w:rsidR="006D24AC" w:rsidRDefault="006D24AC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100"/>
    </w:p>
    <w:p w:rsidR="00AE1CAB" w:rsidRDefault="00993EB0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4"/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 Отчет о реализации мероприятий Программы и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пользовании бюджетных средств администрация сельского поселения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>ставляется Совету депутатов Старонижестеблиевского сельского поселения Красноармейского района.</w:t>
      </w:r>
    </w:p>
    <w:p w:rsidR="00993EB0" w:rsidRPr="00993EB0" w:rsidRDefault="00993EB0" w:rsidP="00993EB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 и носит постоянный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рактер.</w:t>
      </w:r>
    </w:p>
    <w:p w:rsidR="00993EB0" w:rsidRPr="00382983" w:rsidRDefault="00993EB0" w:rsidP="00993EB0">
      <w:pPr>
        <w:rPr>
          <w:sz w:val="28"/>
          <w:szCs w:val="28"/>
        </w:rPr>
      </w:pPr>
    </w:p>
    <w:p w:rsidR="003B4902" w:rsidRPr="003B4902" w:rsidRDefault="003B4902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pStyle w:val="a6"/>
        <w:spacing w:before="0" w:after="0"/>
        <w:jc w:val="both"/>
        <w:rPr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621"/>
        <w:gridCol w:w="2567"/>
      </w:tblGrid>
      <w:tr w:rsidR="00311543" w:rsidRPr="003B4902" w:rsidTr="00562888">
        <w:tc>
          <w:tcPr>
            <w:tcW w:w="7621" w:type="dxa"/>
            <w:hideMark/>
          </w:tcPr>
          <w:p w:rsidR="00311543" w:rsidRPr="003B4902" w:rsidRDefault="00AA67A8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11543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11543" w:rsidRPr="003B4902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1543" w:rsidRPr="003B4902" w:rsidRDefault="00311543" w:rsidP="00E20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Pr="003B4902" w:rsidRDefault="00AA67A8" w:rsidP="004E61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Е.Е.Черепанова</w:t>
            </w:r>
          </w:p>
        </w:tc>
      </w:tr>
    </w:tbl>
    <w:p w:rsidR="005D078A" w:rsidRDefault="005D078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1CAB" w:rsidRDefault="00AE1C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1CAB" w:rsidRDefault="00AE1C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0D82" w:rsidRDefault="00CD0D8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BF2" w:rsidRDefault="00000BF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BF2" w:rsidRDefault="00000BF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Pr="00C737CC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4533BB" w:rsidRPr="00D6650B" w:rsidTr="00796D31">
        <w:tc>
          <w:tcPr>
            <w:tcW w:w="4644" w:type="dxa"/>
          </w:tcPr>
          <w:p w:rsidR="004533BB" w:rsidRPr="00D6650B" w:rsidRDefault="004533BB" w:rsidP="00796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33BB" w:rsidRPr="00F76E0F" w:rsidRDefault="005D078A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533BB" w:rsidRPr="00F76E0F" w:rsidRDefault="004533B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местного самоуправления и гражданского общества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533BB" w:rsidRPr="00F76E0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F76E0F">
              <w:rPr>
                <w:rFonts w:ascii="Times New Roman" w:hAnsi="Times New Roman" w:cs="Times New Roman"/>
              </w:rPr>
              <w:t>"</w:t>
            </w:r>
          </w:p>
        </w:tc>
      </w:tr>
    </w:tbl>
    <w:p w:rsidR="004533BB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C0B0F" w:rsidP="004C0B0F">
      <w:pPr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33BB"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C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4C0B0F" w:rsidRPr="00AE1CAB">
        <w:rPr>
          <w:rFonts w:ascii="Times New Roman" w:hAnsi="Times New Roman" w:cs="Times New Roman"/>
          <w:b/>
          <w:sz w:val="28"/>
          <w:szCs w:val="28"/>
        </w:rPr>
        <w:t>»;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br/>
              <w:t>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201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192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5061C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192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222" w:rsidRDefault="00EF2222" w:rsidP="00EF22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000BF2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4533BB" w:rsidRPr="00FD0EED" w:rsidRDefault="004533BB" w:rsidP="00000BF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4533BB" w:rsidRPr="00FD0EED" w:rsidRDefault="004533BB" w:rsidP="00000BF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-законности и добровольности;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-защиты законных прав и интересов граждан;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-гласности и учета общественного мнения;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>-выборности и подконтрольности ТОС населению;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-самостоятельности и ответственности в принятии и реализации решений;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-широкого участия населения в выработке и принятии решений по вопросам, затрагивающим их интересы;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-учета исторических и иных местных традиций;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-свободы выбора населением форм осуществления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На всех территориях станицы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принимают самое активное участие в развитии своих территорий.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значимое направление сегодняшней деятельности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</w:t>
      </w:r>
      <w:proofErr w:type="spell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несовершеннолетних, 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796D31" w:rsidRDefault="00796D31" w:rsidP="00AE1CAB">
      <w:pPr>
        <w:pStyle w:val="a6"/>
        <w:spacing w:before="0" w:after="0" w:line="312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органов ТОС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антиобщественных явлений: они принимают активное участие в заседаниях Совета профилактики, проводят обсуждение малолетних правонарушителей на сходах граждан, что часто дает значительный воспитательный эффект.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EF2222">
      <w:pPr>
        <w:shd w:val="clear" w:color="auto" w:fill="FFFFFF"/>
        <w:spacing w:line="336" w:lineRule="atLeast"/>
        <w:ind w:firstLine="0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 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на основании списков согласованных с 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чальником организационного отдела, курирующего деятельность обществе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ных объединений.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ъ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4533BB" w:rsidRPr="00FD0EED" w:rsidRDefault="004533BB" w:rsidP="004533BB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D0EED">
        <w:rPr>
          <w:color w:val="000000"/>
          <w:sz w:val="28"/>
          <w:szCs w:val="28"/>
        </w:rPr>
        <w:tab/>
      </w:r>
    </w:p>
    <w:p w:rsidR="00EF2222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913A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913AB3">
      <w:pPr>
        <w:spacing w:line="15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самоуправл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ния на территории </w:t>
      </w:r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</w:p>
    <w:p w:rsidR="00913AB3" w:rsidRPr="00913AB3" w:rsidRDefault="00913AB3" w:rsidP="00913AB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осущест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ления собственных инициатив по вопросам местного значения.</w:t>
      </w:r>
    </w:p>
    <w:p w:rsidR="00913AB3" w:rsidRPr="00913AB3" w:rsidRDefault="00913AB3" w:rsidP="00913AB3">
      <w:pPr>
        <w:tabs>
          <w:tab w:val="left" w:pos="8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</w:t>
      </w:r>
      <w:r w:rsidRPr="00913AB3">
        <w:rPr>
          <w:rFonts w:ascii="Times New Roman" w:hAnsi="Times New Roman" w:cs="Times New Roman"/>
          <w:sz w:val="28"/>
          <w:szCs w:val="28"/>
        </w:rPr>
        <w:t>а</w:t>
      </w:r>
      <w:r w:rsidRPr="00913AB3">
        <w:rPr>
          <w:rFonts w:ascii="Times New Roman" w:hAnsi="Times New Roman" w:cs="Times New Roman"/>
          <w:sz w:val="28"/>
          <w:szCs w:val="28"/>
        </w:rPr>
        <w:t>дачи: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         </w:t>
      </w:r>
      <w:r w:rsidRPr="00913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а) </w:t>
      </w:r>
      <w:proofErr w:type="spellStart"/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б) социальной;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         </w:t>
      </w: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913AB3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территории ТОС  в сферах </w:t>
      </w:r>
      <w:proofErr w:type="spellStart"/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обществе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ных  отношений. </w:t>
      </w:r>
    </w:p>
    <w:p w:rsidR="00913AB3" w:rsidRPr="00913AB3" w:rsidRDefault="00913AB3" w:rsidP="00913AB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913AB3">
        <w:rPr>
          <w:sz w:val="28"/>
          <w:szCs w:val="28"/>
        </w:rPr>
        <w:tab/>
        <w:t>Ср</w:t>
      </w:r>
      <w:r>
        <w:rPr>
          <w:sz w:val="28"/>
          <w:szCs w:val="28"/>
        </w:rPr>
        <w:t>ок реализации подпрограммы: 2018</w:t>
      </w:r>
      <w:r w:rsidRPr="00913AB3">
        <w:rPr>
          <w:sz w:val="28"/>
          <w:szCs w:val="28"/>
        </w:rPr>
        <w:t>-2020 годы. Этапы реализации подпрограммы не выделяются.</w:t>
      </w:r>
    </w:p>
    <w:p w:rsidR="00EE3161" w:rsidRDefault="00EE3161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Pr="00FD0EED" w:rsidRDefault="008A0F56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109"/>
        <w:gridCol w:w="1365"/>
        <w:gridCol w:w="1092"/>
        <w:gridCol w:w="1328"/>
        <w:gridCol w:w="1271"/>
        <w:gridCol w:w="1271"/>
      </w:tblGrid>
      <w:tr w:rsidR="00EF5261" w:rsidTr="00946F26">
        <w:trPr>
          <w:trHeight w:val="4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F5261" w:rsidTr="00946F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5261" w:rsidTr="00946F26">
        <w:trPr>
          <w:trHeight w:val="4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EF2222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22" w:rsidRPr="00EF2222">
              <w:rPr>
                <w:rFonts w:ascii="Times New Roman" w:hAnsi="Times New Roman" w:cs="Times New Roman"/>
              </w:rPr>
              <w:t>Старониж</w:t>
            </w:r>
            <w:r w:rsidR="00EF2222" w:rsidRPr="00EF2222">
              <w:rPr>
                <w:rFonts w:ascii="Times New Roman" w:hAnsi="Times New Roman" w:cs="Times New Roman"/>
              </w:rPr>
              <w:t>е</w:t>
            </w:r>
            <w:r w:rsidR="00EF2222" w:rsidRPr="00EF2222">
              <w:rPr>
                <w:rFonts w:ascii="Times New Roman" w:hAnsi="Times New Roman" w:cs="Times New Roman"/>
              </w:rPr>
              <w:t xml:space="preserve">стеблиевского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5261" w:rsidTr="00EF2222">
        <w:trPr>
          <w:trHeight w:val="1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EF2222" w:rsidRDefault="00946F26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spellStart"/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</w:t>
            </w:r>
            <w:proofErr w:type="spellEnd"/>
            <w:r w:rsidRPr="00946F26">
              <w:rPr>
                <w:rFonts w:ascii="Times New Roman" w:hAnsi="Times New Roman" w:cs="Times New Roman"/>
                <w:color w:val="141414"/>
              </w:rPr>
              <w:t xml:space="preserve">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EF2222" w:rsidRDefault="00946F2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946F26" w:rsidRPr="00275936" w:rsidRDefault="00946F26" w:rsidP="00946F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B2D6F">
        <w:rPr>
          <w:rFonts w:ascii="Times New Roman" w:hAnsi="Times New Roman" w:cs="Times New Roman"/>
          <w:sz w:val="28"/>
          <w:szCs w:val="28"/>
        </w:rPr>
        <w:t>ета составляет  585</w:t>
      </w:r>
      <w:r w:rsidR="00946F26">
        <w:rPr>
          <w:rFonts w:ascii="Times New Roman" w:hAnsi="Times New Roman" w:cs="Times New Roman"/>
          <w:sz w:val="28"/>
          <w:szCs w:val="28"/>
        </w:rPr>
        <w:t>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201</w:t>
      </w:r>
      <w:r w:rsidR="004533BB" w:rsidRPr="00FD0EED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533BB" w:rsidRPr="00FD0EED" w:rsidRDefault="00000BF2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192</w:t>
      </w:r>
      <w:r w:rsidR="00946F26">
        <w:rPr>
          <w:rFonts w:ascii="Times New Roman" w:hAnsi="Times New Roman" w:cs="Times New Roman"/>
          <w:sz w:val="28"/>
          <w:szCs w:val="28"/>
        </w:rPr>
        <w:t>,</w:t>
      </w:r>
      <w:r w:rsidR="004533BB" w:rsidRPr="00FD0EED">
        <w:rPr>
          <w:rFonts w:ascii="Times New Roman" w:hAnsi="Times New Roman" w:cs="Times New Roman"/>
          <w:sz w:val="28"/>
          <w:szCs w:val="28"/>
        </w:rPr>
        <w:t>0 тыс. рублей</w:t>
      </w:r>
    </w:p>
    <w:p w:rsidR="004533BB" w:rsidRPr="00FD0EED" w:rsidRDefault="005062C8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CB2D6F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Pr="00FD0EED" w:rsidRDefault="004533BB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992"/>
        <w:gridCol w:w="851"/>
        <w:gridCol w:w="708"/>
        <w:gridCol w:w="851"/>
        <w:gridCol w:w="1417"/>
        <w:gridCol w:w="1200"/>
      </w:tblGrid>
      <w:tr w:rsidR="001767F7" w:rsidRPr="002F430E" w:rsidTr="00E4045C">
        <w:trPr>
          <w:trHeight w:val="390"/>
        </w:trPr>
        <w:tc>
          <w:tcPr>
            <w:tcW w:w="616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proofErr w:type="spellEnd"/>
          </w:p>
        </w:tc>
        <w:tc>
          <w:tcPr>
            <w:tcW w:w="1241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1767F7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ния вс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ных средств, 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1767F7" w:rsidRPr="002F430E" w:rsidTr="00E4045C">
        <w:trPr>
          <w:trHeight w:val="225"/>
        </w:trPr>
        <w:tc>
          <w:tcPr>
            <w:tcW w:w="616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10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>Поддержка деятельности территориального 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>территориального общественного самоуправления на те</w:t>
            </w:r>
            <w:r w:rsidRPr="008026AE">
              <w:rPr>
                <w:rFonts w:ascii="Times New Roman" w:hAnsi="Times New Roman" w:cs="Times New Roman"/>
              </w:rPr>
              <w:t>р</w:t>
            </w:r>
            <w:r w:rsidRPr="008026AE">
              <w:rPr>
                <w:rFonts w:ascii="Times New Roman" w:hAnsi="Times New Roman" w:cs="Times New Roman"/>
              </w:rPr>
              <w:t>ритории Старонижестеблиевского сельского поселения Красноармейского района</w:t>
            </w:r>
          </w:p>
        </w:tc>
      </w:tr>
      <w:tr w:rsidR="00494CD8" w:rsidRPr="002F430E" w:rsidTr="00E4045C">
        <w:trPr>
          <w:trHeight w:val="2070"/>
        </w:trPr>
        <w:tc>
          <w:tcPr>
            <w:tcW w:w="616" w:type="dxa"/>
          </w:tcPr>
          <w:p w:rsidR="00494CD8" w:rsidRPr="002F430E" w:rsidRDefault="00494CD8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94CD8" w:rsidRDefault="00494CD8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телей ТОС</w:t>
            </w:r>
          </w:p>
        </w:tc>
        <w:tc>
          <w:tcPr>
            <w:tcW w:w="744" w:type="dxa"/>
          </w:tcPr>
          <w:p w:rsidR="00494CD8" w:rsidRPr="002F430E" w:rsidRDefault="00494CD8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Местный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494CD8" w:rsidRPr="00275936" w:rsidRDefault="00FC18E6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C934E3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4CD8" w:rsidRPr="00275936" w:rsidRDefault="00000BF2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FC18E6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Реализация меропри</w:t>
            </w:r>
            <w:r w:rsidRPr="002F430E">
              <w:rPr>
                <w:rFonts w:ascii="Times New Roman" w:hAnsi="Times New Roman" w:cs="Times New Roman"/>
              </w:rPr>
              <w:t>я</w:t>
            </w:r>
            <w:r w:rsidRPr="002F430E">
              <w:rPr>
                <w:rFonts w:ascii="Times New Roman" w:hAnsi="Times New Roman" w:cs="Times New Roman"/>
              </w:rPr>
              <w:t>тий для достиж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ния п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200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ного партнерства администрации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сельского 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5D078A" w:rsidRPr="005D078A" w:rsidRDefault="005D078A" w:rsidP="005D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lastRenderedPageBreak/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Старонижестеблиевского сельского поселения Красноармейского района.</w:t>
      </w:r>
    </w:p>
    <w:p w:rsidR="005D078A" w:rsidRPr="005D078A" w:rsidRDefault="005D078A" w:rsidP="005D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E1CAB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5D078A" w:rsidRPr="005D078A" w:rsidRDefault="005D078A" w:rsidP="005D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5D078A" w:rsidRPr="005D078A" w:rsidRDefault="005D078A" w:rsidP="005D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5D078A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бюджете Старонижестеблиевского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5D078A">
        <w:rPr>
          <w:rFonts w:ascii="Times New Roman" w:hAnsi="Times New Roman" w:cs="Times New Roman"/>
          <w:sz w:val="28"/>
          <w:szCs w:val="28"/>
        </w:rPr>
        <w:t>я</w:t>
      </w:r>
      <w:r w:rsidRPr="005D078A">
        <w:rPr>
          <w:rFonts w:ascii="Times New Roman" w:hAnsi="Times New Roman" w:cs="Times New Roman"/>
          <w:sz w:val="28"/>
          <w:szCs w:val="28"/>
        </w:rPr>
        <w:t>ет заместитель главы Старонижестеблиевского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5D078A" w:rsidRPr="005D078A" w:rsidRDefault="005D078A" w:rsidP="005D078A">
      <w:pPr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5D078A">
      <w:pPr>
        <w:rPr>
          <w:spacing w:val="2"/>
          <w:sz w:val="28"/>
          <w:szCs w:val="28"/>
        </w:rPr>
      </w:pPr>
    </w:p>
    <w:p w:rsidR="00CD0D82" w:rsidRPr="00FD0EED" w:rsidRDefault="00CD0D82" w:rsidP="004533B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Look w:val="01E0"/>
      </w:tblPr>
      <w:tblGrid>
        <w:gridCol w:w="7621"/>
        <w:gridCol w:w="2268"/>
      </w:tblGrid>
      <w:tr w:rsidR="004533BB" w:rsidRPr="003B4902" w:rsidTr="001E4E3A">
        <w:tc>
          <w:tcPr>
            <w:tcW w:w="7621" w:type="dxa"/>
            <w:hideMark/>
          </w:tcPr>
          <w:p w:rsidR="004533BB" w:rsidRPr="003B4902" w:rsidRDefault="004533BB" w:rsidP="00796D3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4533BB" w:rsidRDefault="004533BB" w:rsidP="00796D3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533BB" w:rsidRPr="003B4902" w:rsidRDefault="004533BB" w:rsidP="00796D3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33BB" w:rsidRPr="003B4902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4533BB" w:rsidRDefault="004533BB" w:rsidP="00796D3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Default="004533BB" w:rsidP="00796D3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Pr="003B4902" w:rsidRDefault="004533BB" w:rsidP="001E4E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</w:tbl>
    <w:p w:rsidR="004533BB" w:rsidRDefault="004533BB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2C8" w:rsidRDefault="005062C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0D82" w:rsidRDefault="00CD0D82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BF2" w:rsidRDefault="00000BF2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108B" w:rsidRDefault="00CD108B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108B" w:rsidRDefault="00CD108B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BF2" w:rsidRDefault="00000BF2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F76E0F" w:rsidRDefault="0060398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D08E5" w:rsidRPr="00F76E0F" w:rsidRDefault="008D08E5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F76E0F">
              <w:rPr>
                <w:rFonts w:ascii="Times New Roman" w:hAnsi="Times New Roman" w:cs="Times New Roman"/>
              </w:rPr>
              <w:t>"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Красноармейского района»;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служащих  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обеспечение функционирования и поддержки системного программного обеспечения;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своевременный ремонт и обслуживание оргте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ники, приобретение ОС и материальных запасов.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6519,3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8 год – 1830,8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BC1993" w:rsidRDefault="00E926A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2492,4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643E97" w:rsidRDefault="008D08E5" w:rsidP="00477836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>2196,1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8D08E5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1C6E81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 - исполнительно-распорядительный орган 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AA14E8">
        <w:rPr>
          <w:rFonts w:ascii="Times New Roman" w:hAnsi="Times New Roman" w:cs="Times New Roman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тавом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Красноармейского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основой мун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>Развитие материально-технической базы Старониж</w:t>
      </w:r>
      <w:r w:rsidR="008D08E5" w:rsidRPr="00643E97">
        <w:rPr>
          <w:rFonts w:ascii="Times New Roman" w:hAnsi="Times New Roman" w:cs="Times New Roman"/>
          <w:sz w:val="28"/>
          <w:szCs w:val="28"/>
        </w:rPr>
        <w:t>е</w:t>
      </w:r>
      <w:r w:rsidR="008D08E5" w:rsidRPr="00643E97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Российской Федерации</w:t>
      </w:r>
      <w:proofErr w:type="gramStart"/>
      <w:r w:rsidR="008D08E5" w:rsidRPr="00AA1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8E5" w:rsidRPr="00AA14E8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2003 года № 131-ФЗ «Об общих принципах организации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 xml:space="preserve"> Фед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ральный закон от 9 февраля 2009 года № 8-ФЗ «Об обеспечении доступа к и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сам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управления», Федеральный закон от 27 июля 2006 года № 152-ФЗ «О перс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нальных данных», Федеральный  закон от 6 декабря 2011 года  № 402-ФЗ «О бухгалтерском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Федеральный закон от 07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>акон Краснодарского края от 8 июня 2010 года 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дарского края от 1 июля 2008 года № 1517 - КЗ «Об информационных системах и информатизации Краснодарского края»;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7 и</w:t>
      </w:r>
      <w:r w:rsidRPr="00AA14E8">
        <w:rPr>
          <w:rFonts w:ascii="Times New Roman" w:hAnsi="Times New Roman" w:cs="Times New Roman"/>
          <w:sz w:val="28"/>
          <w:szCs w:val="28"/>
        </w:rPr>
        <w:t>ю</w:t>
      </w:r>
      <w:r w:rsidRPr="00AA14E8">
        <w:rPr>
          <w:rFonts w:ascii="Times New Roman" w:hAnsi="Times New Roman" w:cs="Times New Roman"/>
          <w:sz w:val="28"/>
          <w:szCs w:val="28"/>
        </w:rPr>
        <w:t>ня 2004 года № 717 «О местном самоуправлении в Краснодарском крае », 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каз Минсельхоза России от 11 октября2010 года № 345 «Об утверждении 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мы и порядка ведения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ния поселений и органами местного самоуправления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Краснодарского края, </w:t>
      </w:r>
      <w:r>
        <w:rPr>
          <w:rFonts w:ascii="Times New Roman" w:hAnsi="Times New Roman" w:cs="Times New Roman"/>
          <w:bCs/>
          <w:sz w:val="28"/>
          <w:szCs w:val="28"/>
        </w:rPr>
        <w:t>Стар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</w:t>
      </w:r>
      <w:r w:rsidRPr="00AA14E8">
        <w:rPr>
          <w:rFonts w:ascii="Times New Roman" w:hAnsi="Times New Roman" w:cs="Times New Roman"/>
          <w:bCs/>
          <w:sz w:val="28"/>
          <w:szCs w:val="28"/>
        </w:rPr>
        <w:t>к</w:t>
      </w:r>
      <w:r w:rsidRPr="00AA14E8">
        <w:rPr>
          <w:rFonts w:ascii="Times New Roman" w:hAnsi="Times New Roman" w:cs="Times New Roman"/>
          <w:bCs/>
          <w:sz w:val="28"/>
          <w:szCs w:val="28"/>
        </w:rPr>
        <w:t>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основных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муниц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пальной программы будет достигнуто бесперебойное обеспечение деятельности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ления, так как она не только повышает эффективность управления на всех его уровнях, но и позволяет повысить эффективность целенаправленной деятел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своей деятельности компьютерную технику, сформирован единый механизм обмена данными в электронной форме, установлены программные продукты,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Администрации, на котором размещается информация о деятельности органов 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 В соответствии с законодательством на сайте публ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 xml:space="preserve">куются нормативные правовые акты, принятые Администрацией и Советом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реализации этого права имеют исключительное значение. Мероприятия по информационному о</w:t>
      </w:r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вещению деятельности органов местного самоуправления направлены на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лизацию информационной политики, выработку эффективных механизмов ин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в целом путем повышения уровня информированности населения. Экономич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ская поддержка и развитие  редакций периодических печатных изданий по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оритетным направлениям является одной из форм деятельности по защите прав и свобод человека и гражданина. Развитие, управление может быть эффекти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ным только в том случае, если имеется заинтересованность населения в общ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ственно-значимых вопросах, их решении.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 Бухгалтерский учет это формирование документированной систематиз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ное предоставление достоверных  данных о деятельности организации для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нятия обоснованных управленческих решений в вопросах конкурентоспособн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сти услуг и укрепления стабильного положения организации на производстве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ном рынке. Основной целью мероприятия является повышение качества вед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бухгалтерского учета, способствование наиболее  эффективному и раци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 Закона от 6 декабря 2011 года  № 402-ФЗ «О бухгалтерском учете» руковод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ключить договор об оказании услуг по ведению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муниц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усовершенствов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lastRenderedPageBreak/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разв</w:t>
      </w:r>
      <w:r w:rsidRPr="005476E2">
        <w:rPr>
          <w:rFonts w:ascii="Times New Roman" w:hAnsi="Times New Roman" w:cs="Times New Roman"/>
          <w:bCs/>
          <w:sz w:val="28"/>
          <w:szCs w:val="28"/>
        </w:rPr>
        <w:t>и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путем обеспечения Администрации квалифицированными специалистами;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ния следующих основных задач: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76E2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>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ления Красноармейского района о принятых муниципальных правовых актах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>3)повышение профессионального уровня муниципальных служащих и специалистов Администрации путем профессиональной переподготовки и п</w:t>
      </w:r>
      <w:r w:rsidRPr="005476E2">
        <w:rPr>
          <w:rFonts w:ascii="Times New Roman" w:hAnsi="Times New Roman" w:cs="Times New Roman"/>
          <w:bCs/>
          <w:sz w:val="28"/>
          <w:szCs w:val="28"/>
        </w:rPr>
        <w:t>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</w:t>
      </w:r>
      <w:r w:rsidRPr="005476E2">
        <w:rPr>
          <w:rFonts w:ascii="Times New Roman" w:hAnsi="Times New Roman" w:cs="Times New Roman"/>
          <w:sz w:val="28"/>
          <w:szCs w:val="28"/>
        </w:rPr>
        <w:t>ю</w:t>
      </w:r>
      <w:r w:rsidRPr="005476E2">
        <w:rPr>
          <w:rFonts w:ascii="Times New Roman" w:hAnsi="Times New Roman" w:cs="Times New Roman"/>
          <w:sz w:val="28"/>
          <w:szCs w:val="28"/>
        </w:rPr>
        <w:t>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2018</w:t>
      </w:r>
      <w:r w:rsidRPr="005476E2">
        <w:rPr>
          <w:sz w:val="28"/>
          <w:szCs w:val="28"/>
        </w:rPr>
        <w:t xml:space="preserve">-2020 годах в зависимости от анализа эффективности их осуществления в предыдущем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77"/>
        <w:gridCol w:w="1397"/>
        <w:gridCol w:w="1189"/>
        <w:gridCol w:w="1463"/>
        <w:gridCol w:w="1349"/>
        <w:gridCol w:w="1349"/>
      </w:tblGrid>
      <w:tr w:rsidR="008D08E5" w:rsidRPr="00643E97" w:rsidTr="00DC21AA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№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  <w:r w:rsidRPr="00643E97">
              <w:rPr>
                <w:rFonts w:ascii="Times New Roman" w:hAnsi="Times New Roman" w:cs="Times New Roman"/>
              </w:rPr>
              <w:t>/</w:t>
            </w:r>
            <w:proofErr w:type="spell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D08E5" w:rsidRPr="00643E97" w:rsidTr="00DC21A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ния Красноармейского района"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</w:tbl>
    <w:p w:rsidR="00EE3161" w:rsidRDefault="00EE3161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М</w:t>
      </w:r>
      <w:r w:rsidRPr="00212776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Pr="00212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</w:t>
      </w:r>
      <w:proofErr w:type="gramStart"/>
      <w:r w:rsidRPr="0021277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12776">
        <w:rPr>
          <w:rFonts w:ascii="Times New Roman" w:hAnsi="Times New Roman" w:cs="Times New Roman"/>
          <w:sz w:val="28"/>
          <w:szCs w:val="28"/>
        </w:rPr>
        <w:t>слуги связи, транспортные расходы (связанные с командировк</w:t>
      </w:r>
      <w:r w:rsidRPr="00212776">
        <w:rPr>
          <w:rFonts w:ascii="Times New Roman" w:hAnsi="Times New Roman" w:cs="Times New Roman"/>
          <w:sz w:val="28"/>
          <w:szCs w:val="28"/>
        </w:rPr>
        <w:t>а</w:t>
      </w:r>
      <w:r w:rsidRPr="00212776">
        <w:rPr>
          <w:rFonts w:ascii="Times New Roman" w:hAnsi="Times New Roman" w:cs="Times New Roman"/>
          <w:sz w:val="28"/>
          <w:szCs w:val="28"/>
        </w:rPr>
        <w:t>ми),коммунальные услуги(оплата за электроэнергию, водопотребление и вод</w:t>
      </w:r>
      <w:r w:rsidRPr="00212776">
        <w:rPr>
          <w:rFonts w:ascii="Times New Roman" w:hAnsi="Times New Roman" w:cs="Times New Roman"/>
          <w:sz w:val="28"/>
          <w:szCs w:val="28"/>
        </w:rPr>
        <w:t>о</w:t>
      </w:r>
      <w:r w:rsidRPr="00212776">
        <w:rPr>
          <w:rFonts w:ascii="Times New Roman" w:hAnsi="Times New Roman" w:cs="Times New Roman"/>
          <w:sz w:val="28"/>
          <w:szCs w:val="28"/>
        </w:rPr>
        <w:t>отведение, теплоснаб</w:t>
      </w:r>
      <w:r>
        <w:rPr>
          <w:rFonts w:ascii="Times New Roman" w:hAnsi="Times New Roman" w:cs="Times New Roman"/>
          <w:sz w:val="28"/>
          <w:szCs w:val="28"/>
        </w:rPr>
        <w:t>жение, газ)</w:t>
      </w:r>
      <w:r w:rsidRPr="00212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Pr="00212776">
        <w:rPr>
          <w:rFonts w:ascii="Times New Roman" w:hAnsi="Times New Roman" w:cs="Times New Roman"/>
          <w:sz w:val="28"/>
          <w:szCs w:val="28"/>
        </w:rPr>
        <w:t>т</w:t>
      </w:r>
      <w:r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 xml:space="preserve">прочие услуги(командировочные расходы, подписка газет и журналов, </w:t>
      </w:r>
      <w:proofErr w:type="spellStart"/>
      <w:r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работников</w:t>
      </w:r>
      <w:r w:rsidRPr="0021277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программ, услуги 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3E16A5">
        <w:rPr>
          <w:rFonts w:ascii="Times New Roman" w:hAnsi="Times New Roman" w:cs="Times New Roman"/>
          <w:sz w:val="28"/>
          <w:szCs w:val="28"/>
        </w:rPr>
        <w:t>6519,3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34E3">
        <w:rPr>
          <w:rFonts w:ascii="Times New Roman" w:hAnsi="Times New Roman" w:cs="Times New Roman"/>
          <w:sz w:val="28"/>
          <w:szCs w:val="28"/>
        </w:rPr>
        <w:t>1830,8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926A9">
        <w:rPr>
          <w:rFonts w:ascii="Times New Roman" w:hAnsi="Times New Roman" w:cs="Times New Roman"/>
          <w:sz w:val="28"/>
          <w:szCs w:val="28"/>
        </w:rPr>
        <w:t>2492,4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AF0EDB" w:rsidP="00AF0E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8E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A5">
        <w:rPr>
          <w:rFonts w:ascii="Times New Roman" w:hAnsi="Times New Roman" w:cs="Times New Roman"/>
          <w:sz w:val="28"/>
          <w:szCs w:val="28"/>
        </w:rPr>
        <w:t>2196,1</w:t>
      </w:r>
      <w:r w:rsidR="008D08E5">
        <w:rPr>
          <w:rFonts w:ascii="Times New Roman" w:hAnsi="Times New Roman" w:cs="Times New Roman"/>
          <w:sz w:val="28"/>
          <w:szCs w:val="28"/>
        </w:rPr>
        <w:t xml:space="preserve">  тыс. </w:t>
      </w:r>
      <w:r w:rsidR="008D08E5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1276"/>
        <w:gridCol w:w="1843"/>
      </w:tblGrid>
      <w:tr w:rsidR="00616009" w:rsidRPr="00643E97" w:rsidTr="00EF5EA4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</w:t>
            </w:r>
            <w:proofErr w:type="spellStart"/>
            <w:r w:rsidRPr="00643E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</w:t>
            </w:r>
            <w:proofErr w:type="spellEnd"/>
            <w:r w:rsidRPr="0064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результат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реализ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ниципальный заказчик, гла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ный распор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16009" w:rsidRPr="00643E97" w:rsidTr="00EF5EA4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Материально-технической обеспечение Администрации 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lastRenderedPageBreak/>
              <w:t xml:space="preserve">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ством, доступность и прозрачность исполнения бюджета, своевременный 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монт и обслуживание оргтехники, ОС и материальных запасов.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34E3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221D4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DB" w:rsidRPr="00643E97" w:rsidTr="00EF5EA4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CD66D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C934E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E926A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мативно правовых актов сельского </w:t>
            </w:r>
            <w:r w:rsidRPr="00643E97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993167" w:rsidRPr="00EE3161" w:rsidRDefault="00993167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ного партнерства администрации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сельского 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Старонижестеблиевского сельского поселения Красноармейского района.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8D08E5" w:rsidRPr="005D078A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бюджете Старонижестеблиевского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5D078A">
        <w:rPr>
          <w:rFonts w:ascii="Times New Roman" w:hAnsi="Times New Roman" w:cs="Times New Roman"/>
          <w:sz w:val="28"/>
          <w:szCs w:val="28"/>
        </w:rPr>
        <w:t>я</w:t>
      </w:r>
      <w:r w:rsidRPr="005D078A">
        <w:rPr>
          <w:rFonts w:ascii="Times New Roman" w:hAnsi="Times New Roman" w:cs="Times New Roman"/>
          <w:sz w:val="28"/>
          <w:szCs w:val="28"/>
        </w:rPr>
        <w:t>ет заместитель главы Старонижестеблиевского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D08E5" w:rsidRDefault="008D08E5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F0EDB" w:rsidRDefault="00AF0EDB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F0EDB" w:rsidRPr="00FD0EED" w:rsidRDefault="00AF0EDB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24" w:type="dxa"/>
        <w:tblLook w:val="01E0"/>
      </w:tblPr>
      <w:tblGrid>
        <w:gridCol w:w="7621"/>
        <w:gridCol w:w="2003"/>
      </w:tblGrid>
      <w:tr w:rsidR="008D08E5" w:rsidRPr="003B4902" w:rsidTr="001E0CE7">
        <w:tc>
          <w:tcPr>
            <w:tcW w:w="7621" w:type="dxa"/>
            <w:hideMark/>
          </w:tcPr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695F19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95F19" w:rsidRPr="003B4902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Старонижестеблиевского </w:t>
            </w:r>
          </w:p>
          <w:p w:rsidR="008D08E5" w:rsidRPr="003B4902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8E5" w:rsidRPr="003B4902" w:rsidRDefault="008D08E5" w:rsidP="00695F19">
            <w:pPr>
              <w:tabs>
                <w:tab w:val="right" w:pos="74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2003" w:type="dxa"/>
          </w:tcPr>
          <w:p w:rsidR="008D08E5" w:rsidRDefault="008D08E5" w:rsidP="008D08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E5" w:rsidRDefault="008D08E5" w:rsidP="008D08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19" w:rsidRDefault="00695F19" w:rsidP="00695F1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19" w:rsidRPr="00695F19" w:rsidRDefault="00695F19" w:rsidP="0069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19" w:rsidRDefault="00695F19" w:rsidP="0069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E5" w:rsidRDefault="00695F19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Т.А.Коваленко</w:t>
            </w:r>
          </w:p>
          <w:p w:rsidR="0060398B" w:rsidRDefault="0060398B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Default="0060398B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Pr="00695F19" w:rsidRDefault="0060398B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F0EDB" w:rsidRDefault="00AF0ED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Pr="00475093" w:rsidRDefault="00406D32" w:rsidP="0060398B">
      <w:pPr>
        <w:ind w:left="5600"/>
        <w:rPr>
          <w:rFonts w:ascii="Times New Roman" w:hAnsi="Times New Roman"/>
          <w:sz w:val="28"/>
          <w:szCs w:val="28"/>
        </w:rPr>
      </w:pPr>
      <w:r w:rsidRPr="00406D32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60398B">
        <w:rPr>
          <w:rFonts w:ascii="Times New Roman" w:hAnsi="Times New Roman"/>
          <w:sz w:val="28"/>
          <w:szCs w:val="28"/>
        </w:rPr>
        <w:t>ПРИЛОЖЕНИЕ № 3</w:t>
      </w:r>
    </w:p>
    <w:p w:rsidR="0060398B" w:rsidRPr="00475093" w:rsidRDefault="0060398B" w:rsidP="0060398B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60398B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 гражданского общества</w:t>
      </w:r>
    </w:p>
    <w:p w:rsidR="0060398B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Старонижестеблиевского сельского</w:t>
      </w:r>
    </w:p>
    <w:p w:rsidR="0060398B" w:rsidRPr="00475093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60398B" w:rsidRDefault="0060398B" w:rsidP="0060398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60398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6039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60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6039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60398B">
      <w:pPr>
        <w:pStyle w:val="4"/>
        <w:spacing w:befor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6039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60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0398B" w:rsidRPr="009E2848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</w:t>
            </w: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398B" w:rsidRPr="009E2848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3) доля среднесписочной численности 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ков (без внешних совместителей) всех 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60398B" w:rsidRPr="003510F5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2018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-2020 годы составит </w:t>
            </w:r>
            <w:r w:rsidR="00F05AA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3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BF0884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5A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среднего предпринимательства.</w:t>
      </w:r>
    </w:p>
    <w:p w:rsidR="00CD108B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</w:t>
      </w:r>
      <w:r w:rsidRPr="00F2072F">
        <w:rPr>
          <w:rFonts w:ascii="Times New Roman" w:hAnsi="Times New Roman" w:cs="Times New Roman"/>
          <w:sz w:val="28"/>
          <w:szCs w:val="28"/>
        </w:rPr>
        <w:t>а</w:t>
      </w:r>
      <w:r w:rsidRPr="00F2072F">
        <w:rPr>
          <w:rFonts w:ascii="Times New Roman" w:hAnsi="Times New Roman" w:cs="Times New Roman"/>
          <w:sz w:val="28"/>
          <w:szCs w:val="28"/>
        </w:rPr>
        <w:t>ется более привлекательной,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60398B" w:rsidRPr="00F2072F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</w:t>
      </w:r>
      <w:r w:rsidRPr="009E2848">
        <w:rPr>
          <w:rFonts w:ascii="Times New Roman" w:hAnsi="Times New Roman" w:cs="Times New Roman"/>
          <w:sz w:val="28"/>
        </w:rPr>
        <w:t>з</w:t>
      </w: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60398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AA4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предприним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 xml:space="preserve">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>составе показателей для оценки эффективности деятельности органов местного самоуправления.</w:t>
      </w:r>
    </w:p>
    <w:p w:rsidR="0060398B" w:rsidRPr="009E2848" w:rsidRDefault="0060398B" w:rsidP="0060398B">
      <w:pPr>
        <w:ind w:left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предпринимательс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 xml:space="preserve">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совме</w:t>
      </w:r>
      <w:r w:rsidRPr="009E2848">
        <w:rPr>
          <w:rFonts w:ascii="Times New Roman" w:hAnsi="Times New Roman" w:cs="Times New Roman"/>
          <w:sz w:val="28"/>
          <w:szCs w:val="28"/>
        </w:rPr>
        <w:t>с</w:t>
      </w:r>
      <w:r w:rsidRPr="009E2848">
        <w:rPr>
          <w:rFonts w:ascii="Times New Roman" w:hAnsi="Times New Roman" w:cs="Times New Roman"/>
          <w:sz w:val="28"/>
          <w:szCs w:val="28"/>
        </w:rPr>
        <w:t>тителей) малых и средних предприятий в среднесписочной численности рабо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ников (без внешних совместителей) всех предприятий и организаций, %.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трудовых ресурсов, занятых в сфере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управления.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2018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2020 год включительно, так как значительная часть ее мероприятий а</w:t>
      </w:r>
      <w:r w:rsidRPr="009E2848">
        <w:rPr>
          <w:rFonts w:ascii="Times New Roman" w:hAnsi="Times New Roman" w:cs="Times New Roman"/>
          <w:sz w:val="28"/>
          <w:szCs w:val="28"/>
        </w:rPr>
        <w:t>к</w:t>
      </w:r>
      <w:r w:rsidRPr="009E2848">
        <w:rPr>
          <w:rFonts w:ascii="Times New Roman" w:hAnsi="Times New Roman" w:cs="Times New Roman"/>
          <w:sz w:val="28"/>
          <w:szCs w:val="28"/>
        </w:rPr>
        <w:t>туальна и востребована субъектами малого и среднего предпринимательства в каждом году.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2018</w:t>
      </w:r>
      <w:r w:rsidRPr="009E2848">
        <w:rPr>
          <w:rFonts w:ascii="Times New Roman" w:hAnsi="Times New Roman" w:cs="Times New Roman"/>
          <w:sz w:val="28"/>
          <w:szCs w:val="28"/>
        </w:rPr>
        <w:t>-           2020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411BC7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60398B" w:rsidRPr="0095455F" w:rsidTr="00BE0842">
        <w:trPr>
          <w:trHeight w:val="390"/>
        </w:trPr>
        <w:tc>
          <w:tcPr>
            <w:tcW w:w="459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0398B" w:rsidRPr="0095455F" w:rsidTr="00BE0842">
        <w:trPr>
          <w:trHeight w:val="225"/>
        </w:trPr>
        <w:tc>
          <w:tcPr>
            <w:tcW w:w="459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B06DA3" w:rsidRDefault="0060398B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353D63" w:rsidRDefault="0060398B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C3605B">
              <w:tab/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lastRenderedPageBreak/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0398B" w:rsidRPr="0095455F" w:rsidTr="00BE0842">
        <w:trPr>
          <w:trHeight w:val="1659"/>
        </w:trPr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0F4D4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D108B" w:rsidRDefault="00CD10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2018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-2020 годы  с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ставляет </w:t>
      </w:r>
      <w:r w:rsidR="00AA438F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>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60398B" w:rsidRPr="00AF206B" w:rsidTr="00BE0842">
        <w:trPr>
          <w:trHeight w:val="420"/>
        </w:trPr>
        <w:tc>
          <w:tcPr>
            <w:tcW w:w="660" w:type="dxa"/>
            <w:vMerge w:val="restart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60398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vMerge w:val="restart"/>
          </w:tcPr>
          <w:p w:rsidR="0060398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0398B" w:rsidRPr="00AF206B" w:rsidTr="00BE0842">
        <w:trPr>
          <w:trHeight w:val="225"/>
        </w:trPr>
        <w:tc>
          <w:tcPr>
            <w:tcW w:w="660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0398B" w:rsidRPr="00AF206B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0398B" w:rsidRPr="00AF206B" w:rsidRDefault="0060398B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AF206B" w:rsidTr="00BE0842">
        <w:tc>
          <w:tcPr>
            <w:tcW w:w="660" w:type="dxa"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0398B" w:rsidRPr="00AF206B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  <w:gridSpan w:val="5"/>
          </w:tcPr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 xml:space="preserve">одпрограмма: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«Поддержка субъектов малого и среднего предпринимательства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  <w:r w:rsidRPr="0009422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сельского поселения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Красноармейского района»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094224" w:rsidTr="00BE0842">
        <w:tc>
          <w:tcPr>
            <w:tcW w:w="660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</w:tcPr>
          <w:p w:rsidR="0060398B" w:rsidRPr="00487D1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Поддержка субъектов мал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 и среднего предприним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тельства </w:t>
            </w:r>
          </w:p>
        </w:tc>
        <w:tc>
          <w:tcPr>
            <w:tcW w:w="1291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09422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09422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291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09422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09422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08B" w:rsidRPr="009E2848" w:rsidRDefault="00CD10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который: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p w:rsidR="00CD108B" w:rsidRDefault="00CD108B" w:rsidP="0060398B"/>
    <w:p w:rsidR="00CD108B" w:rsidRDefault="00CD108B" w:rsidP="0060398B"/>
    <w:p w:rsidR="001918CF" w:rsidRPr="00D35737" w:rsidRDefault="001918CF" w:rsidP="0060398B"/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социально-экономическим вопросам</w:t>
      </w:r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98B" w:rsidRPr="00EF119B" w:rsidRDefault="0060398B" w:rsidP="001918CF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60398B" w:rsidRPr="00EF119B" w:rsidSect="00BE0842">
          <w:headerReference w:type="even" r:id="rId16"/>
          <w:headerReference w:type="default" r:id="rId17"/>
          <w:pgSz w:w="11906" w:h="16838" w:code="9"/>
          <w:pgMar w:top="993" w:right="567" w:bottom="993" w:left="1701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A43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F05AA1">
        <w:rPr>
          <w:rFonts w:ascii="Times New Roman" w:hAnsi="Times New Roman" w:cs="Times New Roman"/>
          <w:sz w:val="28"/>
          <w:szCs w:val="28"/>
        </w:rPr>
        <w:t>Шутка</w:t>
      </w:r>
    </w:p>
    <w:p w:rsidR="008D08E5" w:rsidRDefault="008D08E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08E5" w:rsidSect="00767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7A" w:rsidRDefault="00626A7A" w:rsidP="005D6851">
      <w:r>
        <w:separator/>
      </w:r>
    </w:p>
  </w:endnote>
  <w:endnote w:type="continuationSeparator" w:id="0">
    <w:p w:rsidR="00626A7A" w:rsidRDefault="00626A7A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7A" w:rsidRDefault="00626A7A" w:rsidP="005D6851">
      <w:r>
        <w:separator/>
      </w:r>
    </w:p>
  </w:footnote>
  <w:footnote w:type="continuationSeparator" w:id="0">
    <w:p w:rsidR="00626A7A" w:rsidRDefault="00626A7A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5E" w:rsidRDefault="00406D32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1595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595E" w:rsidRDefault="00E159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5E" w:rsidRPr="00176797" w:rsidRDefault="00406D32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E1595E" w:rsidRDefault="00E1595E" w:rsidP="00BE0842">
                <w:pPr>
                  <w:rPr>
                    <w:sz w:val="28"/>
                    <w:szCs w:val="28"/>
                  </w:rPr>
                </w:pPr>
              </w:p>
              <w:p w:rsidR="00E1595E" w:rsidRPr="008365E9" w:rsidRDefault="00406D32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E1595E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A9681B">
                  <w:rPr>
                    <w:noProof/>
                    <w:sz w:val="28"/>
                    <w:szCs w:val="28"/>
                  </w:rPr>
                  <w:t>38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E1595E" w:rsidRDefault="00E1595E" w:rsidP="00BE0842">
                <w:pPr>
                  <w:rPr>
                    <w:sz w:val="28"/>
                    <w:szCs w:val="28"/>
                  </w:rPr>
                </w:pPr>
              </w:p>
              <w:p w:rsidR="00E1595E" w:rsidRPr="00780E0D" w:rsidRDefault="00E1595E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62816"/>
    <w:rsid w:val="00081157"/>
    <w:rsid w:val="0008475D"/>
    <w:rsid w:val="00084E52"/>
    <w:rsid w:val="0008629B"/>
    <w:rsid w:val="000A7FED"/>
    <w:rsid w:val="000B16CA"/>
    <w:rsid w:val="000B495D"/>
    <w:rsid w:val="000C6B29"/>
    <w:rsid w:val="000D6255"/>
    <w:rsid w:val="000D628F"/>
    <w:rsid w:val="000D784E"/>
    <w:rsid w:val="000E3477"/>
    <w:rsid w:val="001063D7"/>
    <w:rsid w:val="00113E9F"/>
    <w:rsid w:val="001207CA"/>
    <w:rsid w:val="00120CCF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A1B80"/>
    <w:rsid w:val="001A33EA"/>
    <w:rsid w:val="001B0244"/>
    <w:rsid w:val="001C079E"/>
    <w:rsid w:val="001C5272"/>
    <w:rsid w:val="001C6E81"/>
    <w:rsid w:val="001D0D3B"/>
    <w:rsid w:val="001E0CE7"/>
    <w:rsid w:val="001E4E3A"/>
    <w:rsid w:val="001E5089"/>
    <w:rsid w:val="00221D4A"/>
    <w:rsid w:val="00223ED0"/>
    <w:rsid w:val="0022640E"/>
    <w:rsid w:val="00232513"/>
    <w:rsid w:val="002354B6"/>
    <w:rsid w:val="00242C1E"/>
    <w:rsid w:val="00247D11"/>
    <w:rsid w:val="002603DE"/>
    <w:rsid w:val="00274716"/>
    <w:rsid w:val="00275936"/>
    <w:rsid w:val="002862AC"/>
    <w:rsid w:val="002B01C8"/>
    <w:rsid w:val="002E0CC7"/>
    <w:rsid w:val="002F430E"/>
    <w:rsid w:val="00311543"/>
    <w:rsid w:val="00323A26"/>
    <w:rsid w:val="00337889"/>
    <w:rsid w:val="00370D07"/>
    <w:rsid w:val="00376414"/>
    <w:rsid w:val="003770AB"/>
    <w:rsid w:val="003968DB"/>
    <w:rsid w:val="003A49CB"/>
    <w:rsid w:val="003B4902"/>
    <w:rsid w:val="003B4B3E"/>
    <w:rsid w:val="003C56CE"/>
    <w:rsid w:val="003C5E51"/>
    <w:rsid w:val="003C677A"/>
    <w:rsid w:val="003E16A5"/>
    <w:rsid w:val="003F4B1E"/>
    <w:rsid w:val="003F6359"/>
    <w:rsid w:val="00406D32"/>
    <w:rsid w:val="0041368F"/>
    <w:rsid w:val="00415ED2"/>
    <w:rsid w:val="00427505"/>
    <w:rsid w:val="00432051"/>
    <w:rsid w:val="0044040A"/>
    <w:rsid w:val="004533BB"/>
    <w:rsid w:val="004549CB"/>
    <w:rsid w:val="00460EDF"/>
    <w:rsid w:val="0046191C"/>
    <w:rsid w:val="004651A7"/>
    <w:rsid w:val="00477836"/>
    <w:rsid w:val="00486D15"/>
    <w:rsid w:val="00487F84"/>
    <w:rsid w:val="0049113F"/>
    <w:rsid w:val="00494CD8"/>
    <w:rsid w:val="004B7829"/>
    <w:rsid w:val="004C0B0F"/>
    <w:rsid w:val="004C1CBA"/>
    <w:rsid w:val="004E61C6"/>
    <w:rsid w:val="004E640F"/>
    <w:rsid w:val="004F34B6"/>
    <w:rsid w:val="005061CB"/>
    <w:rsid w:val="005062C8"/>
    <w:rsid w:val="00507108"/>
    <w:rsid w:val="0054576A"/>
    <w:rsid w:val="0055157A"/>
    <w:rsid w:val="005560FC"/>
    <w:rsid w:val="00562888"/>
    <w:rsid w:val="00584BF4"/>
    <w:rsid w:val="00584E4F"/>
    <w:rsid w:val="00593902"/>
    <w:rsid w:val="005B26A2"/>
    <w:rsid w:val="005B2C68"/>
    <w:rsid w:val="005B46EB"/>
    <w:rsid w:val="005B7BCC"/>
    <w:rsid w:val="005C02F8"/>
    <w:rsid w:val="005D078A"/>
    <w:rsid w:val="005D64CA"/>
    <w:rsid w:val="005D6851"/>
    <w:rsid w:val="005E10B8"/>
    <w:rsid w:val="0060398B"/>
    <w:rsid w:val="0060621C"/>
    <w:rsid w:val="00616009"/>
    <w:rsid w:val="00626A7A"/>
    <w:rsid w:val="006310C6"/>
    <w:rsid w:val="0063146D"/>
    <w:rsid w:val="00653F8A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20D94"/>
    <w:rsid w:val="00734AAA"/>
    <w:rsid w:val="00734DE8"/>
    <w:rsid w:val="00746C31"/>
    <w:rsid w:val="007502F8"/>
    <w:rsid w:val="00750D26"/>
    <w:rsid w:val="007559B8"/>
    <w:rsid w:val="007672BF"/>
    <w:rsid w:val="0076736D"/>
    <w:rsid w:val="00770A6B"/>
    <w:rsid w:val="00783FD5"/>
    <w:rsid w:val="00796D31"/>
    <w:rsid w:val="007E3A79"/>
    <w:rsid w:val="007F1C27"/>
    <w:rsid w:val="008026AE"/>
    <w:rsid w:val="00802A33"/>
    <w:rsid w:val="00803696"/>
    <w:rsid w:val="00807759"/>
    <w:rsid w:val="00812176"/>
    <w:rsid w:val="008150E1"/>
    <w:rsid w:val="00842D38"/>
    <w:rsid w:val="0086473D"/>
    <w:rsid w:val="00880134"/>
    <w:rsid w:val="008A0F56"/>
    <w:rsid w:val="008B54AA"/>
    <w:rsid w:val="008C3F68"/>
    <w:rsid w:val="008C4962"/>
    <w:rsid w:val="008D08E5"/>
    <w:rsid w:val="008D5DB4"/>
    <w:rsid w:val="008D7D10"/>
    <w:rsid w:val="008E15E1"/>
    <w:rsid w:val="008E2090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761DD"/>
    <w:rsid w:val="00982AE0"/>
    <w:rsid w:val="00993167"/>
    <w:rsid w:val="00993653"/>
    <w:rsid w:val="00993EB0"/>
    <w:rsid w:val="009A1DE4"/>
    <w:rsid w:val="009B255C"/>
    <w:rsid w:val="009D5AF2"/>
    <w:rsid w:val="009E3FDA"/>
    <w:rsid w:val="009E413E"/>
    <w:rsid w:val="009F1F39"/>
    <w:rsid w:val="00A11CFA"/>
    <w:rsid w:val="00A163B8"/>
    <w:rsid w:val="00A22C9C"/>
    <w:rsid w:val="00A32CB5"/>
    <w:rsid w:val="00A343AF"/>
    <w:rsid w:val="00A41797"/>
    <w:rsid w:val="00A570E3"/>
    <w:rsid w:val="00A57192"/>
    <w:rsid w:val="00A62909"/>
    <w:rsid w:val="00A659EB"/>
    <w:rsid w:val="00A724CB"/>
    <w:rsid w:val="00A8764D"/>
    <w:rsid w:val="00A9681B"/>
    <w:rsid w:val="00AA394B"/>
    <w:rsid w:val="00AA438F"/>
    <w:rsid w:val="00AA4C29"/>
    <w:rsid w:val="00AA67A8"/>
    <w:rsid w:val="00AC2228"/>
    <w:rsid w:val="00AD04B8"/>
    <w:rsid w:val="00AE1CAB"/>
    <w:rsid w:val="00AE6F98"/>
    <w:rsid w:val="00AF0EDB"/>
    <w:rsid w:val="00B101ED"/>
    <w:rsid w:val="00B12C5F"/>
    <w:rsid w:val="00B30068"/>
    <w:rsid w:val="00B44FB1"/>
    <w:rsid w:val="00B67D98"/>
    <w:rsid w:val="00B83CE2"/>
    <w:rsid w:val="00B850BA"/>
    <w:rsid w:val="00BA47AA"/>
    <w:rsid w:val="00BB29EA"/>
    <w:rsid w:val="00BC1480"/>
    <w:rsid w:val="00BC15D5"/>
    <w:rsid w:val="00BC1993"/>
    <w:rsid w:val="00BC3252"/>
    <w:rsid w:val="00BC7E56"/>
    <w:rsid w:val="00BE0842"/>
    <w:rsid w:val="00BE7F09"/>
    <w:rsid w:val="00BF5BAB"/>
    <w:rsid w:val="00BF645B"/>
    <w:rsid w:val="00C11FA5"/>
    <w:rsid w:val="00C13A55"/>
    <w:rsid w:val="00C16F85"/>
    <w:rsid w:val="00C216F0"/>
    <w:rsid w:val="00C24092"/>
    <w:rsid w:val="00C25684"/>
    <w:rsid w:val="00C6468C"/>
    <w:rsid w:val="00C737CC"/>
    <w:rsid w:val="00C934E3"/>
    <w:rsid w:val="00C974B4"/>
    <w:rsid w:val="00CB2D6F"/>
    <w:rsid w:val="00CB5FD8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406DE"/>
    <w:rsid w:val="00D412F3"/>
    <w:rsid w:val="00D456D9"/>
    <w:rsid w:val="00D468E6"/>
    <w:rsid w:val="00D53EA7"/>
    <w:rsid w:val="00D547EE"/>
    <w:rsid w:val="00D615B1"/>
    <w:rsid w:val="00D671E4"/>
    <w:rsid w:val="00D84865"/>
    <w:rsid w:val="00D942AD"/>
    <w:rsid w:val="00D95781"/>
    <w:rsid w:val="00DA562B"/>
    <w:rsid w:val="00DC21AA"/>
    <w:rsid w:val="00DF1650"/>
    <w:rsid w:val="00E0793D"/>
    <w:rsid w:val="00E125DD"/>
    <w:rsid w:val="00E1595E"/>
    <w:rsid w:val="00E206AF"/>
    <w:rsid w:val="00E30838"/>
    <w:rsid w:val="00E4045C"/>
    <w:rsid w:val="00E43F7D"/>
    <w:rsid w:val="00E444DB"/>
    <w:rsid w:val="00E445EC"/>
    <w:rsid w:val="00E452AC"/>
    <w:rsid w:val="00E45BEC"/>
    <w:rsid w:val="00E508D9"/>
    <w:rsid w:val="00E71D59"/>
    <w:rsid w:val="00E76359"/>
    <w:rsid w:val="00E821EA"/>
    <w:rsid w:val="00E926A9"/>
    <w:rsid w:val="00E92DD0"/>
    <w:rsid w:val="00E936EC"/>
    <w:rsid w:val="00EA563F"/>
    <w:rsid w:val="00EC4FEF"/>
    <w:rsid w:val="00ED0199"/>
    <w:rsid w:val="00ED33A4"/>
    <w:rsid w:val="00EE3161"/>
    <w:rsid w:val="00EE33EB"/>
    <w:rsid w:val="00EF2222"/>
    <w:rsid w:val="00EF32C4"/>
    <w:rsid w:val="00EF5261"/>
    <w:rsid w:val="00EF5EA4"/>
    <w:rsid w:val="00F05AA1"/>
    <w:rsid w:val="00F40E59"/>
    <w:rsid w:val="00F43A42"/>
    <w:rsid w:val="00F45878"/>
    <w:rsid w:val="00F67D63"/>
    <w:rsid w:val="00F67F04"/>
    <w:rsid w:val="00F7250E"/>
    <w:rsid w:val="00F763F7"/>
    <w:rsid w:val="00F76E0F"/>
    <w:rsid w:val="00FA2738"/>
    <w:rsid w:val="00FA5238"/>
    <w:rsid w:val="00FA6804"/>
    <w:rsid w:val="00FC18E6"/>
    <w:rsid w:val="00FC1BB9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D640-7C61-42C1-93B5-C6F3D1A2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11045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cp:lastPrinted>2019-11-12T08:57:00Z</cp:lastPrinted>
  <dcterms:created xsi:type="dcterms:W3CDTF">2020-10-15T10:01:00Z</dcterms:created>
  <dcterms:modified xsi:type="dcterms:W3CDTF">2020-10-15T10:01:00Z</dcterms:modified>
</cp:coreProperties>
</file>