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Default="00823031" w:rsidP="00823031">
      <w:pPr>
        <w:jc w:val="center"/>
        <w:rPr>
          <w:sz w:val="28"/>
          <w:szCs w:val="28"/>
        </w:rPr>
      </w:pPr>
      <w:r w:rsidRPr="0082303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АДМИНИСТРАЦИЯ</w:t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823031" w:rsidRPr="00D13402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КРАСНОАРМЕЙСКОГО РАЙОНА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487F84">
        <w:rPr>
          <w:b/>
          <w:bCs/>
          <w:sz w:val="36"/>
          <w:szCs w:val="36"/>
        </w:rPr>
        <w:t>ПОСТАНОВЛЕНИЕ</w:t>
      </w:r>
    </w:p>
    <w:p w:rsidR="00823031" w:rsidRDefault="00823031" w:rsidP="00823031">
      <w:pPr>
        <w:rPr>
          <w:b/>
          <w:bCs/>
          <w:sz w:val="36"/>
          <w:szCs w:val="36"/>
        </w:rPr>
      </w:pPr>
      <w:r>
        <w:rPr>
          <w:bCs/>
        </w:rPr>
        <w:t>«___</w:t>
      </w:r>
      <w:r w:rsidR="00412F65">
        <w:rPr>
          <w:bCs/>
        </w:rPr>
        <w:t>08</w:t>
      </w:r>
      <w:r>
        <w:rPr>
          <w:bCs/>
        </w:rPr>
        <w:t>_</w:t>
      </w:r>
      <w:r w:rsidRPr="00D942AD">
        <w:rPr>
          <w:bCs/>
        </w:rPr>
        <w:t>_</w:t>
      </w:r>
      <w:r>
        <w:rPr>
          <w:bCs/>
        </w:rPr>
        <w:t>_»__</w:t>
      </w:r>
      <w:r w:rsidR="00412F65">
        <w:rPr>
          <w:bCs/>
        </w:rPr>
        <w:t>11____</w:t>
      </w:r>
      <w:r>
        <w:rPr>
          <w:bCs/>
          <w:sz w:val="24"/>
          <w:szCs w:val="24"/>
        </w:rPr>
        <w:t>202</w:t>
      </w:r>
      <w:r w:rsidR="00A91941">
        <w:rPr>
          <w:bCs/>
          <w:sz w:val="24"/>
          <w:szCs w:val="24"/>
        </w:rPr>
        <w:t>1</w:t>
      </w:r>
      <w:r>
        <w:rPr>
          <w:bCs/>
        </w:rPr>
        <w:t xml:space="preserve">г                                                                                                              </w:t>
      </w:r>
      <w:r w:rsidRPr="009B00E3">
        <w:rPr>
          <w:bCs/>
          <w:sz w:val="24"/>
          <w:szCs w:val="24"/>
        </w:rPr>
        <w:t>№ _</w:t>
      </w:r>
      <w:r>
        <w:rPr>
          <w:bCs/>
        </w:rPr>
        <w:t>_</w:t>
      </w:r>
      <w:r w:rsidR="00412F65">
        <w:rPr>
          <w:bCs/>
        </w:rPr>
        <w:t>163</w:t>
      </w:r>
      <w:r>
        <w:rPr>
          <w:bCs/>
        </w:rPr>
        <w:t>______</w:t>
      </w:r>
    </w:p>
    <w:p w:rsidR="00823031" w:rsidRDefault="00823031" w:rsidP="00823031">
      <w:pPr>
        <w:pStyle w:val="afb"/>
        <w:spacing w:line="276" w:lineRule="auto"/>
        <w:jc w:val="center"/>
        <w:rPr>
          <w:rFonts w:ascii="Times New Roman" w:hAnsi="Times New Roman" w:cs="Times New Roman"/>
        </w:rPr>
      </w:pPr>
      <w:r w:rsidRPr="00D942AD">
        <w:rPr>
          <w:rFonts w:ascii="Times New Roman" w:hAnsi="Times New Roman" w:cs="Times New Roman"/>
        </w:rPr>
        <w:t>станица Старонижестеблиевская</w:t>
      </w:r>
    </w:p>
    <w:p w:rsidR="00823031" w:rsidRPr="00823031" w:rsidRDefault="00823031" w:rsidP="00823031">
      <w:pPr>
        <w:rPr>
          <w:sz w:val="28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97293E" w:rsidRDefault="0097293E" w:rsidP="00823031">
      <w:pPr>
        <w:pStyle w:val="23"/>
        <w:rPr>
          <w:b w:val="0"/>
          <w:szCs w:val="28"/>
        </w:rPr>
      </w:pPr>
    </w:p>
    <w:p w:rsidR="00A616B4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7293E" w:rsidRDefault="00A616B4" w:rsidP="00A616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</w:t>
      </w:r>
    </w:p>
    <w:p w:rsidR="00823031" w:rsidRPr="0097293E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9729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  <w:r w:rsidR="0097293E">
        <w:rPr>
          <w:b/>
          <w:sz w:val="28"/>
          <w:szCs w:val="28"/>
        </w:rPr>
        <w:t xml:space="preserve"> от </w:t>
      </w:r>
      <w:r w:rsidR="00A91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20</w:t>
      </w:r>
      <w:r w:rsidR="00A91941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года № </w:t>
      </w:r>
      <w:r w:rsidR="00A91941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«Об утверждении муниципальной про</w:t>
      </w:r>
      <w:r w:rsidR="0097293E">
        <w:rPr>
          <w:b/>
          <w:sz w:val="28"/>
          <w:szCs w:val="28"/>
        </w:rPr>
        <w:t>граммы «Молодежь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Default="00823031" w:rsidP="00823031">
      <w:pPr>
        <w:jc w:val="center"/>
        <w:rPr>
          <w:sz w:val="28"/>
          <w:szCs w:val="28"/>
        </w:rPr>
      </w:pPr>
    </w:p>
    <w:p w:rsidR="0097293E" w:rsidRPr="00823031" w:rsidRDefault="0097293E" w:rsidP="00823031">
      <w:pPr>
        <w:jc w:val="center"/>
        <w:rPr>
          <w:sz w:val="28"/>
          <w:szCs w:val="28"/>
        </w:rPr>
      </w:pPr>
    </w:p>
    <w:p w:rsidR="00823031" w:rsidRPr="009F7323" w:rsidRDefault="00823031" w:rsidP="0097293E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9F7323">
        <w:rPr>
          <w:b/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F7323">
        <w:rPr>
          <w:sz w:val="28"/>
          <w:szCs w:val="28"/>
        </w:rPr>
        <w:t>п</w:t>
      </w:r>
      <w:proofErr w:type="spellEnd"/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</w:t>
      </w:r>
      <w:r w:rsidRPr="009F7323">
        <w:rPr>
          <w:b w:val="0"/>
          <w:szCs w:val="28"/>
        </w:rPr>
        <w:t xml:space="preserve"> муниципальную программу</w:t>
      </w:r>
      <w:r w:rsidR="0097293E">
        <w:rPr>
          <w:b w:val="0"/>
          <w:szCs w:val="28"/>
        </w:rPr>
        <w:t xml:space="preserve"> «</w:t>
      </w:r>
      <w:r>
        <w:rPr>
          <w:b w:val="0"/>
          <w:szCs w:val="28"/>
        </w:rPr>
        <w:t>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 w:rsidR="0097293E"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</w:t>
      </w:r>
      <w:r w:rsidRPr="009F7323">
        <w:rPr>
          <w:b w:val="0"/>
          <w:szCs w:val="28"/>
        </w:rPr>
        <w:t>т</w:t>
      </w:r>
      <w:r w:rsidRPr="009F7323">
        <w:rPr>
          <w:b w:val="0"/>
          <w:szCs w:val="28"/>
        </w:rPr>
        <w:t>ся).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</w:t>
      </w:r>
      <w:r w:rsidR="0097293E">
        <w:rPr>
          <w:b w:val="0"/>
          <w:szCs w:val="28"/>
        </w:rPr>
        <w:t xml:space="preserve"> Т.А.</w:t>
      </w:r>
      <w:r w:rsidRPr="009F7323">
        <w:rPr>
          <w:b w:val="0"/>
          <w:szCs w:val="28"/>
        </w:rPr>
        <w:t>) осуществлять финансирование расходов на р</w:t>
      </w:r>
      <w:r>
        <w:rPr>
          <w:b w:val="0"/>
          <w:szCs w:val="28"/>
        </w:rPr>
        <w:t>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36163F">
        <w:rPr>
          <w:b w:val="0"/>
          <w:szCs w:val="28"/>
        </w:rPr>
        <w:t xml:space="preserve">в 2021-2023 годах </w:t>
      </w:r>
      <w:r w:rsidRPr="009F7323">
        <w:rPr>
          <w:b w:val="0"/>
          <w:szCs w:val="28"/>
        </w:rPr>
        <w:t>в пределах средств утвержденных бюджетом поселения на эти цели.</w:t>
      </w:r>
    </w:p>
    <w:p w:rsidR="00823031" w:rsidRPr="009F7323" w:rsidRDefault="00823031" w:rsidP="0097293E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9F7323">
        <w:rPr>
          <w:sz w:val="28"/>
          <w:szCs w:val="28"/>
        </w:rPr>
        <w:t>Контроль за</w:t>
      </w:r>
      <w:proofErr w:type="gramEnd"/>
      <w:r w:rsidRPr="009F7323">
        <w:rPr>
          <w:sz w:val="28"/>
          <w:szCs w:val="28"/>
        </w:rPr>
        <w:t xml:space="preserve"> выпол</w:t>
      </w:r>
      <w:r>
        <w:rPr>
          <w:sz w:val="28"/>
          <w:szCs w:val="28"/>
        </w:rPr>
        <w:t>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823031" w:rsidRDefault="00823031" w:rsidP="0097293E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</w:t>
      </w:r>
      <w:r w:rsidR="009D31FA">
        <w:rPr>
          <w:sz w:val="28"/>
          <w:szCs w:val="28"/>
        </w:rPr>
        <w:t>.</w:t>
      </w:r>
    </w:p>
    <w:p w:rsidR="00823031" w:rsidRDefault="00823031" w:rsidP="0097293E">
      <w:pPr>
        <w:ind w:right="-284"/>
        <w:jc w:val="both"/>
        <w:rPr>
          <w:sz w:val="28"/>
          <w:szCs w:val="28"/>
        </w:rPr>
      </w:pPr>
    </w:p>
    <w:p w:rsidR="00823031" w:rsidRDefault="00823031" w:rsidP="0097293E">
      <w:pPr>
        <w:ind w:right="-284"/>
        <w:jc w:val="center"/>
        <w:rPr>
          <w:sz w:val="28"/>
          <w:szCs w:val="28"/>
        </w:rPr>
      </w:pPr>
    </w:p>
    <w:p w:rsidR="00A91941" w:rsidRDefault="00A91941" w:rsidP="0097293E">
      <w:pPr>
        <w:ind w:right="-284"/>
        <w:jc w:val="center"/>
        <w:rPr>
          <w:sz w:val="28"/>
          <w:szCs w:val="28"/>
        </w:rPr>
      </w:pPr>
    </w:p>
    <w:p w:rsidR="0097293E" w:rsidRPr="00B541E7" w:rsidRDefault="0097293E" w:rsidP="0097293E">
      <w:pPr>
        <w:ind w:right="-284"/>
        <w:rPr>
          <w:sz w:val="28"/>
          <w:szCs w:val="28"/>
        </w:rPr>
      </w:pPr>
      <w:proofErr w:type="gramStart"/>
      <w:r w:rsidRPr="00B541E7">
        <w:rPr>
          <w:sz w:val="28"/>
          <w:szCs w:val="28"/>
        </w:rPr>
        <w:t>Исполняющий</w:t>
      </w:r>
      <w:proofErr w:type="gramEnd"/>
      <w:r w:rsidRPr="00B541E7">
        <w:rPr>
          <w:sz w:val="28"/>
          <w:szCs w:val="28"/>
        </w:rPr>
        <w:t xml:space="preserve"> обязанности главы</w:t>
      </w:r>
    </w:p>
    <w:p w:rsidR="0097293E" w:rsidRPr="00B541E7" w:rsidRDefault="0097293E" w:rsidP="0097293E">
      <w:pPr>
        <w:ind w:right="-284"/>
        <w:rPr>
          <w:sz w:val="28"/>
          <w:szCs w:val="28"/>
        </w:rPr>
      </w:pPr>
      <w:proofErr w:type="spellStart"/>
      <w:r w:rsidRPr="00B541E7">
        <w:rPr>
          <w:sz w:val="28"/>
          <w:szCs w:val="28"/>
        </w:rPr>
        <w:t>Старонижестеблиевского</w:t>
      </w:r>
      <w:proofErr w:type="spellEnd"/>
      <w:r w:rsidRPr="00B541E7">
        <w:rPr>
          <w:sz w:val="28"/>
          <w:szCs w:val="28"/>
        </w:rPr>
        <w:t xml:space="preserve"> </w:t>
      </w:r>
    </w:p>
    <w:p w:rsidR="0097293E" w:rsidRPr="00B541E7" w:rsidRDefault="0097293E" w:rsidP="0097293E">
      <w:pPr>
        <w:ind w:right="-284"/>
        <w:rPr>
          <w:sz w:val="28"/>
          <w:szCs w:val="28"/>
        </w:rPr>
      </w:pPr>
      <w:r w:rsidRPr="00B541E7">
        <w:rPr>
          <w:sz w:val="28"/>
          <w:szCs w:val="28"/>
        </w:rPr>
        <w:t>сельского поселения</w:t>
      </w:r>
    </w:p>
    <w:p w:rsidR="0097293E" w:rsidRPr="00B541E7" w:rsidRDefault="0097293E" w:rsidP="0097293E">
      <w:pPr>
        <w:ind w:right="-284"/>
        <w:rPr>
          <w:sz w:val="28"/>
          <w:szCs w:val="28"/>
        </w:rPr>
      </w:pPr>
      <w:r w:rsidRPr="00B541E7">
        <w:rPr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97293E" w:rsidRDefault="0097293E" w:rsidP="0097293E">
      <w:pPr>
        <w:ind w:right="-284"/>
        <w:rPr>
          <w:sz w:val="28"/>
          <w:szCs w:val="28"/>
        </w:rPr>
      </w:pPr>
    </w:p>
    <w:p w:rsidR="009D31FA" w:rsidRPr="00826E62" w:rsidRDefault="009D31FA" w:rsidP="0097293E">
      <w:pPr>
        <w:pStyle w:val="23"/>
        <w:ind w:right="-284"/>
        <w:jc w:val="left"/>
        <w:rPr>
          <w:b w:val="0"/>
          <w:szCs w:val="28"/>
        </w:rPr>
      </w:pPr>
    </w:p>
    <w:p w:rsidR="009D31FA" w:rsidRDefault="009D31FA" w:rsidP="0097293E">
      <w:pPr>
        <w:pStyle w:val="23"/>
        <w:ind w:right="-284"/>
        <w:jc w:val="left"/>
        <w:rPr>
          <w:szCs w:val="28"/>
        </w:rPr>
      </w:pPr>
    </w:p>
    <w:p w:rsidR="009D31FA" w:rsidRDefault="009D31FA" w:rsidP="00B274CC">
      <w:pPr>
        <w:pStyle w:val="23"/>
        <w:jc w:val="left"/>
        <w:rPr>
          <w:szCs w:val="28"/>
        </w:rPr>
      </w:pPr>
    </w:p>
    <w:p w:rsidR="00B82852" w:rsidRDefault="00B82852" w:rsidP="00377B6C">
      <w:pPr>
        <w:rPr>
          <w:sz w:val="28"/>
          <w:szCs w:val="28"/>
        </w:rPr>
      </w:pPr>
    </w:p>
    <w:p w:rsidR="00D66994" w:rsidRDefault="009D31FA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6994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6F1E9F">
        <w:rPr>
          <w:sz w:val="28"/>
          <w:szCs w:val="28"/>
        </w:rPr>
        <w:t xml:space="preserve">главы                                             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</w:t>
      </w:r>
      <w:r w:rsidR="00DF563E">
        <w:rPr>
          <w:b/>
          <w:sz w:val="28"/>
        </w:rPr>
        <w:t xml:space="preserve">ой </w:t>
      </w:r>
      <w:r w:rsidRPr="005B7066">
        <w:rPr>
          <w:b/>
          <w:sz w:val="28"/>
        </w:rPr>
        <w:t xml:space="preserve">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</w:t>
            </w:r>
            <w:r w:rsidR="00D66994" w:rsidRPr="002B4A5D">
              <w:rPr>
                <w:sz w:val="24"/>
                <w:szCs w:val="24"/>
              </w:rPr>
              <w:t>е</w:t>
            </w:r>
            <w:r w:rsidR="00D66994"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</w:t>
            </w:r>
            <w:r w:rsidR="00D66994" w:rsidRPr="002B4A5D">
              <w:rPr>
                <w:sz w:val="24"/>
                <w:szCs w:val="24"/>
              </w:rPr>
              <w:t>т</w:t>
            </w:r>
            <w:r w:rsidR="00D66994" w:rsidRPr="002B4A5D">
              <w:rPr>
                <w:sz w:val="24"/>
                <w:szCs w:val="24"/>
              </w:rPr>
              <w:t>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</w:t>
            </w:r>
            <w:r w:rsidR="002B4F8B" w:rsidRPr="002B4A5D">
              <w:rPr>
                <w:sz w:val="24"/>
                <w:szCs w:val="24"/>
              </w:rPr>
              <w:t>о</w:t>
            </w:r>
            <w:r w:rsidR="002B4F8B"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6E7582" w:rsidP="00D66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2B4F8B" w:rsidRPr="002B4A5D">
              <w:rPr>
                <w:sz w:val="24"/>
                <w:szCs w:val="24"/>
              </w:rPr>
              <w:t xml:space="preserve"> годы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A2272C" w:rsidRDefault="00A2272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B274CC">
              <w:rPr>
                <w:sz w:val="24"/>
                <w:szCs w:val="24"/>
              </w:rPr>
              <w:t xml:space="preserve">ансирования </w:t>
            </w:r>
            <w:r w:rsidR="00B81A61">
              <w:rPr>
                <w:sz w:val="24"/>
                <w:szCs w:val="24"/>
              </w:rPr>
              <w:t xml:space="preserve">программы, всего </w:t>
            </w:r>
            <w:r w:rsidR="00457F32">
              <w:rPr>
                <w:sz w:val="24"/>
                <w:szCs w:val="24"/>
              </w:rPr>
              <w:t>1</w:t>
            </w:r>
            <w:r w:rsidR="004015A7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2B4F8B" w:rsidRPr="002B4A5D" w:rsidRDefault="006E7582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B4F8B" w:rsidRPr="002B4A5D">
              <w:rPr>
                <w:sz w:val="24"/>
                <w:szCs w:val="24"/>
              </w:rPr>
              <w:t xml:space="preserve"> год – </w:t>
            </w:r>
            <w:r w:rsidR="00206836">
              <w:rPr>
                <w:sz w:val="24"/>
                <w:szCs w:val="24"/>
              </w:rPr>
              <w:t>50</w:t>
            </w:r>
            <w:r w:rsidR="002B4F8B" w:rsidRPr="002B4A5D">
              <w:rPr>
                <w:sz w:val="24"/>
                <w:szCs w:val="24"/>
              </w:rPr>
              <w:t xml:space="preserve">,0 тысяч рублей </w:t>
            </w:r>
          </w:p>
          <w:p w:rsidR="002B4F8B" w:rsidRPr="002B4A5D" w:rsidRDefault="006E7582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57F32">
              <w:rPr>
                <w:sz w:val="24"/>
                <w:szCs w:val="24"/>
              </w:rPr>
              <w:t xml:space="preserve"> год – 5</w:t>
            </w:r>
            <w:r w:rsidR="004015A7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>,0 тысяч рублей</w:t>
            </w:r>
          </w:p>
          <w:p w:rsidR="002B4F8B" w:rsidRPr="002B4A5D" w:rsidRDefault="006E7582" w:rsidP="00401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57F32">
              <w:rPr>
                <w:sz w:val="24"/>
                <w:szCs w:val="24"/>
              </w:rPr>
              <w:t xml:space="preserve"> год – 5</w:t>
            </w:r>
            <w:r w:rsidR="004015A7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</w:t>
            </w:r>
            <w:r w:rsidR="002B4F8B" w:rsidRPr="002B4A5D">
              <w:rPr>
                <w:sz w:val="24"/>
                <w:szCs w:val="24"/>
              </w:rPr>
              <w:t>в</w:t>
            </w:r>
            <w:r w:rsidR="002B4F8B" w:rsidRPr="002B4A5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3B765C" w:rsidRPr="00681267" w:rsidRDefault="003B765C" w:rsidP="003B765C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3B765C" w:rsidRPr="00681267" w:rsidRDefault="003B765C" w:rsidP="003B765C">
      <w:pPr>
        <w:rPr>
          <w:b/>
        </w:rPr>
      </w:pPr>
    </w:p>
    <w:p w:rsidR="00DF563E" w:rsidRDefault="00DF563E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63E" w:rsidRDefault="00DF563E" w:rsidP="00DF563E">
      <w:pPr>
        <w:pStyle w:val="ConsPlusNormal"/>
        <w:widowControl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успешной социализации и эффективной самореализации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63E">
        <w:rPr>
          <w:rFonts w:ascii="Times New Roman" w:hAnsi="Times New Roman" w:cs="Times New Roman"/>
          <w:sz w:val="28"/>
          <w:szCs w:val="28"/>
        </w:rPr>
        <w:t xml:space="preserve">дежи, </w:t>
      </w:r>
      <w:r>
        <w:rPr>
          <w:rFonts w:ascii="Times New Roman" w:hAnsi="Times New Roman" w:cs="Times New Roman"/>
          <w:sz w:val="28"/>
          <w:szCs w:val="28"/>
        </w:rPr>
        <w:t>для развития ее потенциала в интересах общества и государства,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тетных задач социально – экономического развития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377B6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 программно – целевого метода решения проблемы позволяет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«Молодежь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района». Таким образом, молодежь, выступая в качестве </w:t>
      </w:r>
    </w:p>
    <w:p w:rsidR="003B765C" w:rsidRPr="003B765C" w:rsidRDefault="003B765C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муниципальной программы, становится также и активным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стником муниципальной программы на всех этапах ее реализации.</w:t>
      </w:r>
    </w:p>
    <w:p w:rsidR="003B765C" w:rsidRDefault="003B765C" w:rsidP="00D66994">
      <w:pPr>
        <w:ind w:left="360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Pr="003B765C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D66994" w:rsidRDefault="00D66994" w:rsidP="00D66994">
      <w:pPr>
        <w:ind w:left="36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827"/>
        <w:gridCol w:w="1471"/>
        <w:gridCol w:w="1205"/>
        <w:gridCol w:w="1299"/>
        <w:gridCol w:w="1149"/>
        <w:gridCol w:w="1149"/>
      </w:tblGrid>
      <w:tr w:rsidR="00D66994" w:rsidRPr="00AA7F29" w:rsidTr="0045234B">
        <w:trPr>
          <w:trHeight w:val="480"/>
        </w:trPr>
        <w:tc>
          <w:tcPr>
            <w:tcW w:w="778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proofErr w:type="spellStart"/>
            <w:r w:rsidRPr="00AA7F29">
              <w:rPr>
                <w:sz w:val="28"/>
              </w:rPr>
              <w:lastRenderedPageBreak/>
              <w:t>п</w:t>
            </w:r>
            <w:proofErr w:type="spellEnd"/>
            <w:r w:rsidRPr="00AA7F29">
              <w:rPr>
                <w:sz w:val="28"/>
              </w:rPr>
              <w:t>/</w:t>
            </w:r>
            <w:proofErr w:type="spellStart"/>
            <w:r w:rsidRPr="00AA7F29">
              <w:rPr>
                <w:sz w:val="28"/>
              </w:rPr>
              <w:t>п</w:t>
            </w:r>
            <w:proofErr w:type="spellEnd"/>
          </w:p>
        </w:tc>
        <w:tc>
          <w:tcPr>
            <w:tcW w:w="234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целевого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43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 xml:space="preserve">Единица </w:t>
            </w:r>
            <w:r w:rsidRPr="00AA7F29">
              <w:rPr>
                <w:sz w:val="28"/>
              </w:rPr>
              <w:lastRenderedPageBreak/>
              <w:t>измерения</w:t>
            </w:r>
          </w:p>
        </w:tc>
        <w:tc>
          <w:tcPr>
            <w:tcW w:w="127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Статус</w:t>
            </w:r>
          </w:p>
        </w:tc>
        <w:tc>
          <w:tcPr>
            <w:tcW w:w="413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D66994" w:rsidRPr="00AA7F29" w:rsidTr="0045234B">
        <w:trPr>
          <w:trHeight w:val="480"/>
        </w:trPr>
        <w:tc>
          <w:tcPr>
            <w:tcW w:w="778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E7582">
              <w:rPr>
                <w:sz w:val="28"/>
              </w:rPr>
              <w:t>21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06" w:type="dxa"/>
          </w:tcPr>
          <w:p w:rsidR="00D66994" w:rsidRPr="00AA7F29" w:rsidRDefault="006E7582" w:rsidP="006E7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3B765C">
              <w:rPr>
                <w:sz w:val="28"/>
              </w:rPr>
              <w:t xml:space="preserve"> год</w:t>
            </w:r>
          </w:p>
        </w:tc>
        <w:tc>
          <w:tcPr>
            <w:tcW w:w="1306" w:type="dxa"/>
          </w:tcPr>
          <w:p w:rsidR="00D66994" w:rsidRDefault="006E7582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1</w:t>
            </w:r>
          </w:p>
        </w:tc>
        <w:tc>
          <w:tcPr>
            <w:tcW w:w="234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1520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188" w:type="dxa"/>
            <w:gridSpan w:val="6"/>
          </w:tcPr>
          <w:p w:rsidR="00D66994" w:rsidRDefault="00D66994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345" w:type="dxa"/>
          </w:tcPr>
          <w:p w:rsidR="00D66994" w:rsidRPr="00823602" w:rsidRDefault="00823602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и развития молод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жи Старонижестеблие</w:t>
            </w:r>
            <w:r w:rsidRPr="00823602">
              <w:rPr>
                <w:sz w:val="24"/>
                <w:szCs w:val="24"/>
              </w:rPr>
              <w:t>в</w:t>
            </w:r>
            <w:r w:rsidRPr="00823602">
              <w:rPr>
                <w:sz w:val="24"/>
                <w:szCs w:val="24"/>
              </w:rPr>
              <w:t>ского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Красноармейского района;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520" w:type="dxa"/>
          </w:tcPr>
          <w:p w:rsidR="00D66994" w:rsidRPr="00AA7F29" w:rsidRDefault="00157E71" w:rsidP="00D66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457F32" w:rsidP="004015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015A7">
              <w:rPr>
                <w:sz w:val="28"/>
              </w:rPr>
              <w:t>5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457F32" w:rsidP="004015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015A7">
              <w:rPr>
                <w:sz w:val="28"/>
              </w:rPr>
              <w:t>5</w:t>
            </w:r>
            <w:r w:rsidR="00D66994" w:rsidRPr="00AA7F29">
              <w:rPr>
                <w:sz w:val="28"/>
              </w:rPr>
              <w:t>,0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участвующих в мероприятиях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трудоустр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енных несовершенн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летних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</w:t>
            </w: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6994" w:rsidRPr="00147D1E">
              <w:rPr>
                <w:sz w:val="24"/>
                <w:szCs w:val="24"/>
              </w:rPr>
              <w:t>оличество проведенных летних оздоровительных смен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организова</w:t>
            </w:r>
            <w:r w:rsidRPr="00823602">
              <w:rPr>
                <w:sz w:val="24"/>
                <w:szCs w:val="24"/>
              </w:rPr>
              <w:t>н</w:t>
            </w:r>
            <w:r w:rsidRPr="00823602">
              <w:rPr>
                <w:sz w:val="24"/>
                <w:szCs w:val="24"/>
              </w:rPr>
              <w:t>ных мероприятий на дворовых площадках.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66994" w:rsidRDefault="00D66994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C615ED">
        <w:rPr>
          <w:sz w:val="28"/>
          <w:szCs w:val="28"/>
        </w:rPr>
        <w:t>Организация полноценной работы с молодежью  Старонижестеблиевского сельского поселения Красноармейского района на 20</w:t>
      </w:r>
      <w:r w:rsidR="006E7582">
        <w:rPr>
          <w:sz w:val="28"/>
          <w:szCs w:val="28"/>
        </w:rPr>
        <w:t>21</w:t>
      </w:r>
      <w:r w:rsidRPr="00C615ED">
        <w:rPr>
          <w:sz w:val="28"/>
          <w:szCs w:val="28"/>
        </w:rPr>
        <w:t>-20</w:t>
      </w:r>
      <w:r w:rsidR="006E7582">
        <w:rPr>
          <w:sz w:val="28"/>
          <w:szCs w:val="28"/>
        </w:rPr>
        <w:t>23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DF563E">
      <w:pPr>
        <w:ind w:left="142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молодежи Старонижестеблиевского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 в возрасте от 14 до 30 лет составляет 2588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 от всего населения Старонижестеблиевского сельского поселения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ноармейского района. В настоящее время актуальными остаются  проблемы интеграции молодого поколения в обществе, его воспитание и социализация. В молодежной и подростковой  среде продолжают нарастать негативные 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денции: социальное расслоение, отсутствие духовных ценностей и нравстве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ориентиров, трудности в получении работы, правовой нигилизм и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мистские настроения, рост наркомании и алкоголизма и ВИЧ - инфекции. </w:t>
      </w:r>
    </w:p>
    <w:p w:rsidR="00D66994" w:rsidRDefault="00D66994" w:rsidP="00DF563E">
      <w:pPr>
        <w:ind w:left="142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защита интересов основной части молодежи лежит не в сфере традиционных форм социальной защиты в виде различных пособий, компенсаций и льготного снабжения товарами первой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а в услугах, которые компенсируют недостаток жизненного опыта,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доставляют возможности самореализации и самовыражения.</w:t>
      </w:r>
    </w:p>
    <w:p w:rsidR="00DF563E" w:rsidRDefault="00D66994" w:rsidP="00DF563E">
      <w:pPr>
        <w:ind w:left="142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можно с уверенностью говорить о качественном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деловых и волевых характеристик молодежи Старонижестеблиевского сельского поселения Красноармейского района: новые возможности выбора, ставка на собственные силы, для достижения жизненного успеха, отсутствие гарантий благополучия, все это требует жизненного самоопределения 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кого напряжения сил. У нового поколения  утверждаются такие качества, как </w:t>
      </w:r>
    </w:p>
    <w:p w:rsidR="00DF563E" w:rsidRDefault="00DF563E" w:rsidP="00DF563E">
      <w:pPr>
        <w:ind w:left="142" w:right="-284" w:firstLine="720"/>
        <w:jc w:val="both"/>
        <w:rPr>
          <w:sz w:val="28"/>
          <w:szCs w:val="28"/>
        </w:rPr>
      </w:pPr>
    </w:p>
    <w:p w:rsidR="00DF563E" w:rsidRDefault="00DF563E" w:rsidP="00DF563E">
      <w:pPr>
        <w:ind w:left="142" w:right="-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66994" w:rsidRPr="00C615ED" w:rsidRDefault="00D66994" w:rsidP="00DF563E">
      <w:pPr>
        <w:ind w:left="142" w:right="-284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9"/>
        <w:gridCol w:w="744"/>
        <w:gridCol w:w="1240"/>
        <w:gridCol w:w="1134"/>
        <w:gridCol w:w="851"/>
        <w:gridCol w:w="850"/>
        <w:gridCol w:w="851"/>
        <w:gridCol w:w="1275"/>
        <w:gridCol w:w="1560"/>
      </w:tblGrid>
      <w:tr w:rsidR="00D66994" w:rsidRPr="00AA7F29" w:rsidTr="0045234B">
        <w:trPr>
          <w:trHeight w:val="390"/>
        </w:trPr>
        <w:tc>
          <w:tcPr>
            <w:tcW w:w="46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proofErr w:type="spellStart"/>
            <w:r w:rsidRPr="00AA7F29">
              <w:rPr>
                <w:sz w:val="18"/>
                <w:szCs w:val="18"/>
              </w:rPr>
              <w:t>п</w:t>
            </w:r>
            <w:proofErr w:type="spellEnd"/>
            <w:r w:rsidRPr="00AA7F29">
              <w:rPr>
                <w:sz w:val="18"/>
                <w:szCs w:val="18"/>
              </w:rPr>
              <w:t>/</w:t>
            </w:r>
            <w:proofErr w:type="spellStart"/>
            <w:r w:rsidRPr="00AA7F2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9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Источники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ципальной пр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граммы (к пр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</w:t>
            </w:r>
            <w:r w:rsidRPr="00AA7F29">
              <w:rPr>
                <w:sz w:val="18"/>
                <w:szCs w:val="18"/>
              </w:rPr>
              <w:t>з</w:t>
            </w:r>
            <w:r w:rsidRPr="00AA7F29">
              <w:rPr>
                <w:sz w:val="18"/>
                <w:szCs w:val="18"/>
              </w:rPr>
              <w:t>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</w:t>
            </w:r>
            <w:r w:rsidRPr="00AA7F29">
              <w:rPr>
                <w:sz w:val="18"/>
                <w:szCs w:val="18"/>
              </w:rPr>
              <w:t>л</w:t>
            </w:r>
            <w:r w:rsidRPr="00AA7F29">
              <w:rPr>
                <w:sz w:val="18"/>
                <w:szCs w:val="18"/>
              </w:rPr>
              <w:t>нитель)</w:t>
            </w:r>
          </w:p>
        </w:tc>
      </w:tr>
      <w:tr w:rsidR="00D66994" w:rsidRPr="00AA7F29" w:rsidTr="0045234B">
        <w:trPr>
          <w:trHeight w:val="225"/>
        </w:trPr>
        <w:tc>
          <w:tcPr>
            <w:tcW w:w="466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 w:rsidRPr="00442A54">
              <w:t>3</w:t>
            </w: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8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442A54">
              <w:t>9</w:t>
            </w: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  <w:r w:rsidRPr="00442A54">
              <w:t>10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A7F29" w:rsidRDefault="00AA7280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она;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r>
              <w:t>1.</w:t>
            </w: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169C6" w:rsidRDefault="00D66994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D66994" w:rsidRPr="00AA7F29" w:rsidTr="0045234B">
        <w:tc>
          <w:tcPr>
            <w:tcW w:w="466" w:type="dxa"/>
            <w:vMerge w:val="restart"/>
          </w:tcPr>
          <w:p w:rsidR="00D66994" w:rsidRPr="00442A54" w:rsidRDefault="00D66994" w:rsidP="0045234B"/>
        </w:tc>
        <w:tc>
          <w:tcPr>
            <w:tcW w:w="1519" w:type="dxa"/>
            <w:vMerge w:val="restart"/>
            <w:tcBorders>
              <w:top w:val="nil"/>
            </w:tcBorders>
          </w:tcPr>
          <w:p w:rsidR="00D66994" w:rsidRDefault="00D66994" w:rsidP="0045234B">
            <w:pPr>
              <w:jc w:val="center"/>
            </w:pPr>
            <w:r>
              <w:t>Основное</w:t>
            </w:r>
          </w:p>
          <w:p w:rsidR="00D66994" w:rsidRPr="00442A54" w:rsidRDefault="00D66994" w:rsidP="0045234B">
            <w:pPr>
              <w:jc w:val="center"/>
            </w:pPr>
            <w:r>
              <w:t>Мероприятие №1 в том чи</w:t>
            </w:r>
            <w:r>
              <w:t>с</w:t>
            </w:r>
            <w:r>
              <w:t>ле: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66994" w:rsidRPr="00442A54" w:rsidRDefault="00457F32" w:rsidP="004015A7">
            <w:pPr>
              <w:jc w:val="center"/>
            </w:pPr>
            <w:r>
              <w:t>1</w:t>
            </w:r>
            <w:r w:rsidR="004015A7">
              <w:t>60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157E71" w:rsidP="00D66994">
            <w:r>
              <w:t>50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B274CC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457F32" w:rsidP="004015A7">
            <w:pPr>
              <w:jc w:val="center"/>
            </w:pPr>
            <w:r>
              <w:t>1</w:t>
            </w:r>
            <w:r w:rsidR="004015A7">
              <w:t>60</w:t>
            </w:r>
            <w:r w:rsidR="00B274CC">
              <w:t>,0</w:t>
            </w:r>
          </w:p>
        </w:tc>
        <w:tc>
          <w:tcPr>
            <w:tcW w:w="851" w:type="dxa"/>
          </w:tcPr>
          <w:p w:rsidR="00D66994" w:rsidRPr="00442A54" w:rsidRDefault="00157E71" w:rsidP="00D66994">
            <w:r>
              <w:t>50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Внебюдже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>ные источн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ки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Проведение культурно </w:t>
            </w:r>
          </w:p>
          <w:p w:rsidR="00D66994" w:rsidRPr="00442A54" w:rsidRDefault="00D66994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мероприятий  направле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</w:t>
            </w:r>
            <w:r w:rsidRPr="00D867E5">
              <w:rPr>
                <w:sz w:val="22"/>
                <w:szCs w:val="22"/>
              </w:rPr>
              <w:t>р</w:t>
            </w:r>
            <w:r w:rsidRPr="00D867E5">
              <w:rPr>
                <w:sz w:val="22"/>
                <w:szCs w:val="22"/>
              </w:rPr>
              <w:t>ческое,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</w:t>
            </w:r>
            <w:r w:rsidRPr="00D867E5">
              <w:rPr>
                <w:sz w:val="22"/>
                <w:szCs w:val="22"/>
              </w:rPr>
              <w:t>в</w:t>
            </w:r>
            <w:r w:rsidRPr="00D867E5">
              <w:rPr>
                <w:sz w:val="22"/>
                <w:szCs w:val="22"/>
              </w:rPr>
              <w:t>ственное и физическое развитие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4015A7" w:rsidP="00B274CC">
            <w:pPr>
              <w:jc w:val="center"/>
            </w:pPr>
            <w:r>
              <w:t>100</w:t>
            </w:r>
            <w:r w:rsidR="00E71ABF">
              <w:t>,0</w:t>
            </w:r>
          </w:p>
        </w:tc>
        <w:tc>
          <w:tcPr>
            <w:tcW w:w="851" w:type="dxa"/>
          </w:tcPr>
          <w:p w:rsidR="00D66994" w:rsidRPr="00442A54" w:rsidRDefault="00157E71" w:rsidP="0045234B">
            <w:pPr>
              <w:jc w:val="center"/>
            </w:pPr>
            <w:r>
              <w:t>30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457F32" w:rsidP="004015A7">
            <w:pPr>
              <w:jc w:val="center"/>
            </w:pPr>
            <w:r>
              <w:t>3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3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rPr>
          <w:trHeight w:val="116"/>
        </w:trPr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Мероприятие по </w:t>
            </w:r>
            <w:r>
              <w:rPr>
                <w:sz w:val="22"/>
                <w:szCs w:val="22"/>
              </w:rPr>
              <w:t>трудоус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ройству 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E71ABF" w:rsidP="00157E71">
            <w:pPr>
              <w:jc w:val="center"/>
            </w:pPr>
            <w:r>
              <w:t>3</w:t>
            </w:r>
            <w:r w:rsidR="00157E71">
              <w:t>0</w:t>
            </w:r>
            <w:r w:rsidR="00A5440D">
              <w:t>,0</w:t>
            </w:r>
          </w:p>
        </w:tc>
        <w:tc>
          <w:tcPr>
            <w:tcW w:w="851" w:type="dxa"/>
          </w:tcPr>
          <w:p w:rsidR="00D66994" w:rsidRPr="00442A54" w:rsidRDefault="00157E71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Оснащение дворовых площадок, организация мероприятий на дворовых площадках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3A17FD" w:rsidRDefault="00157E71" w:rsidP="0045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5440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D66994" w:rsidRPr="000E1F86" w:rsidRDefault="00157E71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0E1F86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0E1F86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D66994" w:rsidRPr="00DF563E" w:rsidRDefault="00DF563E" w:rsidP="00DF563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DF563E">
        <w:rPr>
          <w:rFonts w:ascii="Times New Roman" w:hAnsi="Times New Roman" w:cs="Times New Roman"/>
          <w:b w:val="0"/>
          <w:i w:val="0"/>
        </w:rPr>
        <w:lastRenderedPageBreak/>
        <w:t>5</w:t>
      </w:r>
    </w:p>
    <w:p w:rsidR="00D66994" w:rsidRPr="00382983" w:rsidRDefault="00D66994" w:rsidP="00DF563E">
      <w:pPr>
        <w:tabs>
          <w:tab w:val="num" w:pos="0"/>
        </w:tabs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осущес</w:t>
      </w:r>
      <w:r w:rsidRPr="00382983">
        <w:rPr>
          <w:sz w:val="28"/>
          <w:szCs w:val="28"/>
        </w:rPr>
        <w:t>т</w:t>
      </w:r>
      <w:r w:rsidRPr="00382983">
        <w:rPr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66994" w:rsidRDefault="00D66994" w:rsidP="00DF563E">
      <w:pPr>
        <w:ind w:right="-284" w:firstLine="720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="00DF56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DF563E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9" w:anchor="comments" w:history="1"/>
    </w:p>
    <w:p w:rsidR="00D66994" w:rsidRPr="00BE2828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DF563E">
      <w:pPr>
        <w:autoSpaceDE w:val="0"/>
        <w:autoSpaceDN w:val="0"/>
        <w:adjustRightInd w:val="0"/>
        <w:ind w:right="-284" w:firstLine="72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316D87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>рограммы, подлежат ежегодному уточнению при прин</w:t>
      </w:r>
      <w:r w:rsidRPr="00CE7256">
        <w:rPr>
          <w:rFonts w:ascii="Times New Roman" w:hAnsi="Times New Roman" w:cs="Times New Roman"/>
          <w:sz w:val="28"/>
          <w:szCs w:val="28"/>
        </w:rPr>
        <w:t>я</w:t>
      </w:r>
      <w:r w:rsidRPr="00CE7256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 с учетом выделяемых на ее ре</w:t>
      </w:r>
      <w:r w:rsidRPr="00377AE1">
        <w:rPr>
          <w:rFonts w:ascii="Times New Roman" w:hAnsi="Times New Roman" w:cs="Times New Roman"/>
          <w:sz w:val="28"/>
          <w:szCs w:val="28"/>
        </w:rPr>
        <w:t>а</w:t>
      </w:r>
      <w:r w:rsidRPr="00377AE1">
        <w:rPr>
          <w:rFonts w:ascii="Times New Roman" w:hAnsi="Times New Roman" w:cs="Times New Roman"/>
          <w:sz w:val="28"/>
          <w:szCs w:val="28"/>
        </w:rPr>
        <w:t xml:space="preserve">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</w:p>
    <w:p w:rsidR="00F24868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563E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</w:t>
      </w:r>
    </w:p>
    <w:p w:rsidR="00F24868" w:rsidRPr="00B34E15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 (в случае использования налоговых и иных инструментов)</w:t>
      </w:r>
    </w:p>
    <w:p w:rsidR="00F24868" w:rsidRPr="003A75F2" w:rsidRDefault="00F24868" w:rsidP="00DF563E">
      <w:pPr>
        <w:ind w:right="-284" w:firstLine="720"/>
        <w:jc w:val="both"/>
        <w:rPr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sz w:val="28"/>
          <w:szCs w:val="28"/>
        </w:rPr>
        <w:t>а</w:t>
      </w:r>
      <w:r w:rsidRPr="00380094">
        <w:rPr>
          <w:sz w:val="28"/>
          <w:szCs w:val="28"/>
        </w:rPr>
        <w:t>ния не предусматриваются.</w:t>
      </w:r>
    </w:p>
    <w:p w:rsidR="00F24868" w:rsidRDefault="00DF563E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F24868" w:rsidRDefault="00F24868" w:rsidP="00F24868"/>
    <w:p w:rsidR="00F24868" w:rsidRPr="005E302A" w:rsidRDefault="00F24868" w:rsidP="00F24868"/>
    <w:p w:rsidR="00F24868" w:rsidRPr="00B34E15" w:rsidRDefault="00F24868" w:rsidP="00F2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F24868">
      <w:pPr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F24868">
      <w:pPr>
        <w:jc w:val="center"/>
        <w:rPr>
          <w:b/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</w:t>
      </w:r>
      <w:r w:rsidR="00DF563E">
        <w:rPr>
          <w:sz w:val="28"/>
          <w:szCs w:val="28"/>
        </w:rPr>
        <w:t xml:space="preserve">мы меры правового регулирования </w:t>
      </w:r>
      <w:r w:rsidRPr="00380094">
        <w:rPr>
          <w:sz w:val="28"/>
          <w:szCs w:val="28"/>
        </w:rPr>
        <w:t>не предусматриваются.</w:t>
      </w:r>
    </w:p>
    <w:p w:rsidR="00F24868" w:rsidRDefault="00F24868" w:rsidP="00F24868">
      <w:pPr>
        <w:jc w:val="both"/>
        <w:rPr>
          <w:sz w:val="28"/>
          <w:szCs w:val="28"/>
        </w:rPr>
      </w:pPr>
    </w:p>
    <w:p w:rsidR="00F24868" w:rsidRPr="00B34E15" w:rsidRDefault="00F24868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 xml:space="preserve"> Методика оценки эффективности реализации</w:t>
      </w:r>
    </w:p>
    <w:p w:rsidR="00F24868" w:rsidRPr="00B34E15" w:rsidRDefault="00F24868" w:rsidP="00F2486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F24868">
      <w:pPr>
        <w:rPr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.1. Общие положения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ности ее реализации.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 Оценка эффективности реализации муниципальной программы осуществляется в два этапа.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.1.2.1. На первом этапе осуществляется оценка эффективности реализ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ции каждой из подпрограмм, ведомственных целевых программ, основных м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роприятий, включенных в муниципальную программу, и включает: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средственных результатов их реализации;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соответствия запланированному уровню расходов;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оценку </w:t>
      </w:r>
      <w:proofErr w:type="gramStart"/>
      <w:r w:rsidRPr="002C7AD5">
        <w:rPr>
          <w:sz w:val="28"/>
          <w:szCs w:val="28"/>
        </w:rPr>
        <w:t>эффективности использования средств бюджета</w:t>
      </w:r>
      <w:r>
        <w:rPr>
          <w:sz w:val="28"/>
          <w:szCs w:val="28"/>
        </w:rPr>
        <w:t xml:space="preserve"> поселения</w:t>
      </w:r>
      <w:proofErr w:type="gramEnd"/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достижения целей и решения задач подпрограмм, ведо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ственных целевых программ, основных мероприятий, входящих в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ную программу (далее - оценка степени реализации подпрограммы (ведомс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.1.2.2. На втором этапе осуществляется оценка эффективности реализ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.2. Оценка степени реализации мероприятий подпрограмм 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 xml:space="preserve">(ведомственных целевых программ, основных мероприятий) 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и достижения ожидаемых непосредственных результатов их реализации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.2.1. Степень реализации мероприятий оценивается для каждой подпр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Мв</w:t>
      </w:r>
      <w:proofErr w:type="spellEnd"/>
      <w:r w:rsidRPr="002C7AD5">
        <w:rPr>
          <w:sz w:val="28"/>
          <w:szCs w:val="28"/>
        </w:rPr>
        <w:t xml:space="preserve"> / М,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мероприятий;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Мв</w:t>
      </w:r>
      <w:proofErr w:type="spellEnd"/>
      <w:r w:rsidRPr="002C7AD5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общее количество мероприятий, запланированных к реализации в о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четном году.</w:t>
      </w:r>
    </w:p>
    <w:p w:rsidR="00DF563E" w:rsidRDefault="00DF563E" w:rsidP="00DF563E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 Мероприятие может считаться выполненным в полном объеме при достижении следующих результатов: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.2.2.1. </w:t>
      </w:r>
      <w:proofErr w:type="gramStart"/>
      <w:r w:rsidRPr="002C7AD5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gramStart"/>
      <w:r w:rsidRPr="002527FC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2527FC">
        <w:rPr>
          <w:sz w:val="28"/>
          <w:szCs w:val="28"/>
        </w:rPr>
        <w:t>с</w:t>
      </w:r>
      <w:r w:rsidRPr="002527FC">
        <w:rPr>
          <w:sz w:val="28"/>
          <w:szCs w:val="28"/>
        </w:rPr>
        <w:t>тавление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2C7AD5">
        <w:rPr>
          <w:sz w:val="28"/>
          <w:szCs w:val="28"/>
        </w:rPr>
        <w:t>ю</w:t>
      </w:r>
      <w:r w:rsidRPr="002C7AD5">
        <w:rPr>
          <w:sz w:val="28"/>
          <w:szCs w:val="28"/>
        </w:rPr>
        <w:t>щем отчетному.</w:t>
      </w:r>
      <w:proofErr w:type="gramEnd"/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В случае ухудшения значения показателя результата по сра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тию.</w:t>
      </w:r>
      <w:proofErr w:type="gramEnd"/>
      <w:r w:rsidRPr="002C7AD5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2C7AD5">
        <w:rPr>
          <w:sz w:val="28"/>
          <w:szCs w:val="28"/>
        </w:rPr>
        <w:t>результата</w:t>
      </w:r>
      <w:proofErr w:type="gramEnd"/>
      <w:r w:rsidRPr="002C7AD5">
        <w:rPr>
          <w:sz w:val="28"/>
          <w:szCs w:val="28"/>
        </w:rPr>
        <w:t xml:space="preserve"> ниже темпов сокращ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центах.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</w:t>
      </w:r>
      <w:r>
        <w:rPr>
          <w:sz w:val="28"/>
          <w:szCs w:val="28"/>
        </w:rPr>
        <w:t>2</w:t>
      </w:r>
      <w:r w:rsidRPr="002C7AD5">
        <w:rPr>
          <w:sz w:val="28"/>
          <w:szCs w:val="28"/>
        </w:rPr>
        <w:t xml:space="preserve">. По иным мероприятиям результаты реализации </w:t>
      </w:r>
      <w:proofErr w:type="gramStart"/>
      <w:r w:rsidRPr="002C7AD5">
        <w:rPr>
          <w:sz w:val="28"/>
          <w:szCs w:val="28"/>
        </w:rPr>
        <w:t>могут</w:t>
      </w:r>
      <w:proofErr w:type="gramEnd"/>
      <w:r w:rsidRPr="002C7AD5">
        <w:rPr>
          <w:sz w:val="28"/>
          <w:szCs w:val="28"/>
        </w:rPr>
        <w:t xml:space="preserve"> оцениват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ся наступление или не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.3. Оценка степени соответствия запланированному уровню расходов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.3.1. Степень соответствия запланированному уровню расходов оценив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</w:t>
      </w:r>
      <w:r w:rsidRPr="002C7AD5">
        <w:rPr>
          <w:sz w:val="28"/>
          <w:szCs w:val="28"/>
        </w:rPr>
        <w:t>с</w:t>
      </w:r>
      <w:r w:rsidRPr="002C7AD5">
        <w:rPr>
          <w:sz w:val="28"/>
          <w:szCs w:val="28"/>
        </w:rPr>
        <w:t>ходов на их реализацию к плановым значениям по следующей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Зф</w:t>
      </w:r>
      <w:proofErr w:type="spellEnd"/>
      <w:r w:rsidRPr="002C7AD5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DF563E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</w:t>
      </w:r>
      <w:proofErr w:type="spellEnd"/>
      <w:r w:rsidRPr="002C7AD5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2C7AD5">
        <w:rPr>
          <w:sz w:val="28"/>
          <w:szCs w:val="28"/>
        </w:rPr>
        <w:t>о</w:t>
      </w:r>
      <w:r w:rsidR="00DF563E">
        <w:rPr>
          <w:sz w:val="28"/>
          <w:szCs w:val="28"/>
        </w:rPr>
        <w:t>го мероприятия) в</w:t>
      </w:r>
      <w:r w:rsidRPr="002C7AD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е Старонижестеблиевского сельского поселения </w:t>
      </w:r>
    </w:p>
    <w:p w:rsidR="00DF563E" w:rsidRDefault="00DF563E" w:rsidP="00DF563E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F24868" w:rsidRPr="002C7AD5" w:rsidRDefault="00F24868" w:rsidP="00DF563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2C7AD5">
        <w:rPr>
          <w:sz w:val="28"/>
          <w:szCs w:val="28"/>
        </w:rPr>
        <w:t xml:space="preserve"> на отчетный год в соответствии с действующей на момент проведения оценки эффективности реализации редакцией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>ной программы.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.3.2. С учетом специфики конкретной муниципальной программы в м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ков.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.4. Оценка эффективност</w:t>
      </w:r>
      <w:r>
        <w:rPr>
          <w:rFonts w:ascii="Times New Roman" w:hAnsi="Times New Roman"/>
          <w:b w:val="0"/>
          <w:sz w:val="28"/>
          <w:szCs w:val="28"/>
        </w:rPr>
        <w:t>и использования средств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 бюджета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Старониж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стеблиевского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приятия) как отношение степени реализации мероприятий к степени соответс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вия запланированному уровню расходов из средств бюджета</w:t>
      </w:r>
      <w:r>
        <w:rPr>
          <w:sz w:val="28"/>
          <w:szCs w:val="28"/>
        </w:rPr>
        <w:t xml:space="preserve">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Красноармейского района</w:t>
      </w:r>
      <w:r w:rsidRPr="002C7AD5">
        <w:rPr>
          <w:sz w:val="28"/>
          <w:szCs w:val="28"/>
        </w:rPr>
        <w:t xml:space="preserve"> по следующей форм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средств  </w:t>
      </w:r>
      <w:r>
        <w:rPr>
          <w:sz w:val="28"/>
          <w:szCs w:val="28"/>
        </w:rPr>
        <w:t>б</w:t>
      </w:r>
      <w:r w:rsidRPr="002C7AD5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сируемых из средств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 из средств  бюджета</w:t>
      </w:r>
      <w:r>
        <w:rPr>
          <w:sz w:val="28"/>
          <w:szCs w:val="28"/>
        </w:rPr>
        <w:t xml:space="preserve"> Старонижестеблиевского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C7AD5">
        <w:rPr>
          <w:sz w:val="28"/>
          <w:szCs w:val="28"/>
        </w:rPr>
        <w:t>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Если доля финансового обеспечения реализации подпрограммы, 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 или основного мероприятия из бюджета</w:t>
      </w:r>
      <w:r>
        <w:rPr>
          <w:sz w:val="28"/>
          <w:szCs w:val="28"/>
        </w:rPr>
        <w:t xml:space="preserve"> Старон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</w:t>
      </w:r>
      <w:r>
        <w:rPr>
          <w:sz w:val="28"/>
          <w:szCs w:val="28"/>
        </w:rPr>
        <w:t xml:space="preserve"> 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Красноармейского района</w:t>
      </w:r>
      <w:r w:rsidRPr="002C7AD5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  <w:r w:rsidRPr="002C7AD5">
        <w:rPr>
          <w:sz w:val="28"/>
          <w:szCs w:val="28"/>
        </w:rPr>
        <w:t xml:space="preserve"> Данный показатель рассчитывается по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</w:t>
      </w:r>
      <w:proofErr w:type="spellEnd"/>
      <w:r w:rsidRPr="002C7AD5">
        <w:rPr>
          <w:sz w:val="28"/>
          <w:szCs w:val="28"/>
        </w:rPr>
        <w:t xml:space="preserve"> - степень реализации всех мероприятий подпрограммы (ведомстве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ССуз</w:t>
      </w:r>
      <w:proofErr w:type="spellEnd"/>
      <w:r w:rsidRPr="002C7AD5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DF563E" w:rsidRDefault="00DF563E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9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  <w:r w:rsidR="00DF563E">
        <w:rPr>
          <w:rFonts w:ascii="Times New Roman" w:hAnsi="Times New Roman"/>
          <w:b w:val="0"/>
          <w:sz w:val="28"/>
          <w:szCs w:val="28"/>
        </w:rPr>
        <w:t>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27FC">
        <w:rPr>
          <w:sz w:val="28"/>
          <w:szCs w:val="28"/>
        </w:rPr>
        <w:t>.5.1.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2527FC">
        <w:rPr>
          <w:sz w:val="28"/>
          <w:szCs w:val="28"/>
        </w:rPr>
        <w:t>с</w:t>
      </w:r>
      <w:r w:rsidRPr="002527FC">
        <w:rPr>
          <w:sz w:val="28"/>
          <w:szCs w:val="28"/>
        </w:rPr>
        <w:t>новного мероприятия определяется степень достижения плановых значений каждого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показателя, характеризующего цели и задачи подпрограммы, ведомс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венной целевой программы, основного мероприятия.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5.2. Степень достижения планового значения целевого показателя ра</w:t>
      </w:r>
      <w:r w:rsidRPr="002C7AD5">
        <w:rPr>
          <w:sz w:val="28"/>
          <w:szCs w:val="28"/>
        </w:rPr>
        <w:t>с</w:t>
      </w:r>
      <w:r w:rsidRPr="002C7AD5">
        <w:rPr>
          <w:sz w:val="28"/>
          <w:szCs w:val="28"/>
        </w:rPr>
        <w:t>считывается по следующим формулам: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увеличение значений: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>,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 значений: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пф</w:t>
      </w:r>
      <w:proofErr w:type="spellEnd"/>
      <w:r w:rsidRPr="002C7AD5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</w:t>
      </w:r>
      <w:proofErr w:type="spellEnd"/>
      <w:r w:rsidRPr="002C7AD5">
        <w:rPr>
          <w:sz w:val="28"/>
          <w:szCs w:val="28"/>
        </w:rPr>
        <w:t xml:space="preserve"> - плановое значение целевого показателя подпрограммы (</w:t>
      </w:r>
      <w:proofErr w:type="gramStart"/>
      <w:r w:rsidRPr="002C7AD5">
        <w:rPr>
          <w:sz w:val="28"/>
          <w:szCs w:val="28"/>
        </w:rPr>
        <w:t>ведом</w:t>
      </w:r>
      <w:proofErr w:type="gramEnd"/>
      <w:r w:rsidRPr="002C7AD5">
        <w:rPr>
          <w:sz w:val="28"/>
          <w:szCs w:val="28"/>
        </w:rPr>
        <w:t xml:space="preserve"> ведомственной целевой программы, основного мероприятия).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.5.3.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 рассчитывается по формуле:</w:t>
      </w:r>
    </w:p>
    <w:p w:rsidR="005B7066" w:rsidRDefault="005B7066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&gt;1,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 xml:space="preserve">ние </w:t>
      </w:r>
      <w:proofErr w:type="spellStart"/>
      <w:r w:rsidRPr="002C7AD5">
        <w:rPr>
          <w:sz w:val="28"/>
          <w:szCs w:val="28"/>
        </w:rPr>
        <w:t>СДп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ппз</w:t>
      </w:r>
      <w:proofErr w:type="spellEnd"/>
      <w:r w:rsidRPr="002C7AD5">
        <w:rPr>
          <w:sz w:val="28"/>
          <w:szCs w:val="28"/>
        </w:rPr>
        <w:t xml:space="preserve"> принимается </w:t>
      </w:r>
      <w:proofErr w:type="gramStart"/>
      <w:r w:rsidRPr="002C7AD5">
        <w:rPr>
          <w:sz w:val="28"/>
          <w:szCs w:val="28"/>
        </w:rPr>
        <w:t>равным</w:t>
      </w:r>
      <w:proofErr w:type="gramEnd"/>
      <w:r w:rsidRPr="002C7AD5">
        <w:rPr>
          <w:sz w:val="28"/>
          <w:szCs w:val="28"/>
        </w:rPr>
        <w:t xml:space="preserve"> 1.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мула преобразуется в </w:t>
      </w:r>
      <w:proofErr w:type="gramStart"/>
      <w:r w:rsidRPr="002C7AD5">
        <w:rPr>
          <w:sz w:val="28"/>
          <w:szCs w:val="28"/>
        </w:rPr>
        <w:t>следующую</w:t>
      </w:r>
      <w:proofErr w:type="gramEnd"/>
      <w:r w:rsidRPr="002C7AD5">
        <w:rPr>
          <w:sz w:val="28"/>
          <w:szCs w:val="28"/>
        </w:rPr>
        <w:t>:</w:t>
      </w: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04950" cy="6286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ki</w:t>
      </w:r>
      <w:proofErr w:type="spellEnd"/>
      <w:r w:rsidRPr="002C7AD5">
        <w:rPr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= 1.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.6. Оценка эффективности реализации подпрограммы,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мы, основного мероприятия) и оценки эффективности использования средств районного бюджета по следующей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* </w:t>
      </w:r>
      <w:proofErr w:type="spell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proofErr w:type="gramStart"/>
      <w:r w:rsidRPr="002C7AD5">
        <w:rPr>
          <w:sz w:val="28"/>
          <w:szCs w:val="28"/>
        </w:rPr>
        <w:t>Эис</w:t>
      </w:r>
      <w:proofErr w:type="spellEnd"/>
      <w:r w:rsidRPr="002C7AD5">
        <w:rPr>
          <w:sz w:val="28"/>
          <w:szCs w:val="28"/>
        </w:rPr>
        <w:t xml:space="preserve"> - эффективность использования бюджетных средств (либо - по реш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5B7066" w:rsidRDefault="005B7066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 xml:space="preserve">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составляет не менее 0,9.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составляет не менее 0,8.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2C7AD5">
        <w:rPr>
          <w:sz w:val="28"/>
          <w:szCs w:val="28"/>
        </w:rPr>
        <w:t>с</w:t>
      </w:r>
      <w:r w:rsidRPr="002C7AD5">
        <w:rPr>
          <w:sz w:val="28"/>
          <w:szCs w:val="28"/>
        </w:rPr>
        <w:t xml:space="preserve">ли значение </w:t>
      </w: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составляет не менее 0,7.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остальных случаях эффективность реализации подпрограммы (ведо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творительной.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.7. Оценка степени достижения целей и решения задач</w:t>
      </w:r>
    </w:p>
    <w:p w:rsidR="00F24868" w:rsidRPr="002C7AD5" w:rsidRDefault="00F24868" w:rsidP="00DF563E">
      <w:pPr>
        <w:pStyle w:val="1"/>
        <w:spacing w:before="0" w:after="0"/>
        <w:ind w:right="-284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муниципальной программы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ли и задачи муниципальной программы.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.7.2. Степень достижения планового значения целевого показателя, х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DF563E" w:rsidRDefault="00DF563E" w:rsidP="00DF563E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увеличение значений: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ЗПмпп</w:t>
      </w:r>
      <w:proofErr w:type="spellEnd"/>
      <w:r w:rsidRPr="002C7AD5">
        <w:rPr>
          <w:sz w:val="28"/>
          <w:szCs w:val="28"/>
        </w:rPr>
        <w:t>,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</w:t>
      </w:r>
      <w:r w:rsidRPr="002C7AD5">
        <w:rPr>
          <w:sz w:val="28"/>
          <w:szCs w:val="28"/>
        </w:rPr>
        <w:t>я</w:t>
      </w:r>
      <w:r w:rsidRPr="002C7AD5">
        <w:rPr>
          <w:sz w:val="28"/>
          <w:szCs w:val="28"/>
        </w:rPr>
        <w:t>ется снижение значений: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ЗПмпл</w:t>
      </w:r>
      <w:proofErr w:type="spellEnd"/>
      <w:r w:rsidRPr="002C7AD5">
        <w:rPr>
          <w:sz w:val="28"/>
          <w:szCs w:val="28"/>
        </w:rPr>
        <w:t xml:space="preserve"> / </w:t>
      </w: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ЗПМПф</w:t>
      </w:r>
      <w:proofErr w:type="spellEnd"/>
      <w:r w:rsidRPr="002C7AD5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риода;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ЗПМПП - плановое значение целевого показателя, характеризующего ц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ли и задачи муниципальной программы.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7.3. Степень реализации муниципальной программы рассчитывается по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СРмп</w:t>
      </w:r>
      <w:proofErr w:type="spellEnd"/>
      <w:r w:rsidRPr="002C7AD5">
        <w:rPr>
          <w:sz w:val="28"/>
          <w:szCs w:val="28"/>
        </w:rPr>
        <w:t xml:space="preserve"> - степень реализации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число целевых показателей, характеризующих цели и задачи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&gt;1, значение </w:t>
      </w:r>
      <w:proofErr w:type="spellStart"/>
      <w:r w:rsidRPr="002C7AD5">
        <w:rPr>
          <w:sz w:val="28"/>
          <w:szCs w:val="28"/>
        </w:rPr>
        <w:t>СДмппз</w:t>
      </w:r>
      <w:proofErr w:type="spellEnd"/>
      <w:r w:rsidRPr="002C7AD5">
        <w:rPr>
          <w:sz w:val="28"/>
          <w:szCs w:val="28"/>
        </w:rPr>
        <w:t xml:space="preserve"> принимается </w:t>
      </w:r>
      <w:proofErr w:type="gramStart"/>
      <w:r w:rsidRPr="002C7AD5">
        <w:rPr>
          <w:sz w:val="28"/>
          <w:szCs w:val="28"/>
        </w:rPr>
        <w:t>равным</w:t>
      </w:r>
      <w:proofErr w:type="gramEnd"/>
      <w:r w:rsidRPr="002C7AD5">
        <w:rPr>
          <w:sz w:val="28"/>
          <w:szCs w:val="28"/>
        </w:rPr>
        <w:t xml:space="preserve"> 1.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оценке степени реализации муниципальной программы координат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2C7AD5">
        <w:rPr>
          <w:sz w:val="28"/>
          <w:szCs w:val="28"/>
        </w:rPr>
        <w:t>следующую</w:t>
      </w:r>
      <w:proofErr w:type="gramEnd"/>
      <w:r w:rsidRPr="002C7AD5">
        <w:rPr>
          <w:sz w:val="28"/>
          <w:szCs w:val="28"/>
        </w:rPr>
        <w:t>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ki</w:t>
      </w:r>
      <w:proofErr w:type="spellEnd"/>
      <w:r w:rsidRPr="002C7AD5"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= 1.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pStyle w:val="1"/>
        <w:spacing w:before="0" w:after="0"/>
        <w:ind w:right="-284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.8. Оценка эффективности реализации муниципальной программы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.8.1. Эффективность реализации муниципальной программы оценивае</w:t>
      </w:r>
      <w:r w:rsidRPr="002C7AD5">
        <w:rPr>
          <w:sz w:val="28"/>
          <w:szCs w:val="28"/>
        </w:rPr>
        <w:t>т</w:t>
      </w:r>
      <w:r w:rsidRPr="002C7AD5">
        <w:rPr>
          <w:sz w:val="28"/>
          <w:szCs w:val="28"/>
        </w:rPr>
        <w:t>ся в зависимости от значений оценки степени реализации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и оценки эффективности реализации входящих в нее подпрограмм (в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домственных целевых программ, основных мероприятий) по следующей фо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>муле:</w:t>
      </w:r>
    </w:p>
    <w:p w:rsidR="00F24868" w:rsidRPr="002C7AD5" w:rsidRDefault="00DF563E" w:rsidP="00DF563E">
      <w:pPr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F24868" w:rsidRPr="002C7AD5" w:rsidRDefault="00F24868" w:rsidP="00DF563E">
      <w:pPr>
        <w:ind w:right="-284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- эффективность реализации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СРмп</w:t>
      </w:r>
      <w:proofErr w:type="spellEnd"/>
      <w:r w:rsidRPr="002C7AD5">
        <w:rPr>
          <w:sz w:val="28"/>
          <w:szCs w:val="28"/>
        </w:rPr>
        <w:t xml:space="preserve"> - степень реализации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ЭРп</w:t>
      </w:r>
      <w:proofErr w:type="spellEnd"/>
      <w:r w:rsidRPr="002C7AD5">
        <w:rPr>
          <w:sz w:val="28"/>
          <w:szCs w:val="28"/>
        </w:rPr>
        <w:t>/</w:t>
      </w:r>
      <w:proofErr w:type="spellStart"/>
      <w:r w:rsidRPr="002C7AD5">
        <w:rPr>
          <w:sz w:val="28"/>
          <w:szCs w:val="28"/>
        </w:rPr>
        <w:t>п</w:t>
      </w:r>
      <w:proofErr w:type="spellEnd"/>
      <w:r w:rsidRPr="002C7AD5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вой программы, основного мероприятия);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определяется по формуле: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kj</w:t>
      </w:r>
      <w:proofErr w:type="spellEnd"/>
      <w:r w:rsidRPr="002C7AD5">
        <w:rPr>
          <w:sz w:val="28"/>
          <w:szCs w:val="28"/>
        </w:rPr>
        <w:t xml:space="preserve"> = </w:t>
      </w:r>
      <w:proofErr w:type="spellStart"/>
      <w:r w:rsidRPr="002C7AD5">
        <w:rPr>
          <w:sz w:val="28"/>
          <w:szCs w:val="28"/>
        </w:rPr>
        <w:t>Ф</w:t>
      </w:r>
      <w:proofErr w:type="gramStart"/>
      <w:r w:rsidRPr="002C7AD5">
        <w:rPr>
          <w:sz w:val="28"/>
          <w:szCs w:val="28"/>
        </w:rPr>
        <w:t>j</w:t>
      </w:r>
      <w:proofErr w:type="spellEnd"/>
      <w:proofErr w:type="gramEnd"/>
      <w:r w:rsidRPr="002C7AD5">
        <w:rPr>
          <w:sz w:val="28"/>
          <w:szCs w:val="28"/>
        </w:rPr>
        <w:t xml:space="preserve"> / Ф, где: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Ф</w:t>
      </w:r>
      <w:proofErr w:type="gramStart"/>
      <w:r w:rsidRPr="002C7AD5">
        <w:rPr>
          <w:sz w:val="28"/>
          <w:szCs w:val="28"/>
        </w:rPr>
        <w:t>j</w:t>
      </w:r>
      <w:proofErr w:type="spellEnd"/>
      <w:proofErr w:type="gramEnd"/>
      <w:r w:rsidRPr="002C7AD5">
        <w:rPr>
          <w:sz w:val="28"/>
          <w:szCs w:val="28"/>
        </w:rPr>
        <w:t xml:space="preserve"> - объем фактических расходов из бюджета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</w:t>
      </w:r>
      <w:r w:rsidRPr="002C7AD5">
        <w:rPr>
          <w:sz w:val="28"/>
          <w:szCs w:val="28"/>
        </w:rPr>
        <w:t>(кассового исполнения) на ре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лизацию j-той подпрограммы (ведомственной целевой программы, основного мероприятия) в отчетном году;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 - объем фактических расходов из бюджета</w:t>
      </w:r>
      <w:r>
        <w:rPr>
          <w:sz w:val="28"/>
          <w:szCs w:val="28"/>
        </w:rPr>
        <w:t xml:space="preserve">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(кассового исполнения) на ре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лизацию муниципальной программы;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spellStart"/>
      <w:r w:rsidRPr="002C7AD5">
        <w:rPr>
          <w:sz w:val="28"/>
          <w:szCs w:val="28"/>
        </w:rPr>
        <w:t>j</w:t>
      </w:r>
      <w:proofErr w:type="spellEnd"/>
      <w:r w:rsidRPr="002C7AD5">
        <w:rPr>
          <w:sz w:val="28"/>
          <w:szCs w:val="28"/>
        </w:rPr>
        <w:t xml:space="preserve"> - количество подпрограмм (ведомственных целевых программ,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ных мероприятий).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.8.2. Эффективность реализации муниципальной программы признается высокой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составляет не менее 0,90.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сре</w:t>
      </w:r>
      <w:r w:rsidRPr="002C7AD5">
        <w:rPr>
          <w:sz w:val="28"/>
          <w:szCs w:val="28"/>
        </w:rPr>
        <w:t>д</w:t>
      </w:r>
      <w:r w:rsidRPr="002C7AD5">
        <w:rPr>
          <w:sz w:val="28"/>
          <w:szCs w:val="28"/>
        </w:rPr>
        <w:t xml:space="preserve">ней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>, составляет не менее 0,80.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удо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 xml:space="preserve">летворительной в случае, если значение </w:t>
      </w:r>
      <w:proofErr w:type="spellStart"/>
      <w:r w:rsidRPr="002C7AD5">
        <w:rPr>
          <w:sz w:val="28"/>
          <w:szCs w:val="28"/>
        </w:rPr>
        <w:t>ЭРмп</w:t>
      </w:r>
      <w:proofErr w:type="spellEnd"/>
      <w:r w:rsidRPr="002C7AD5">
        <w:rPr>
          <w:sz w:val="28"/>
          <w:szCs w:val="28"/>
        </w:rPr>
        <w:t xml:space="preserve"> составляет не менее 0,70.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остальных случаях эффективность реализации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признается неудовлетворительной.</w:t>
      </w:r>
    </w:p>
    <w:p w:rsidR="00F24868" w:rsidRDefault="00F24868" w:rsidP="00DF563E">
      <w:pPr>
        <w:pStyle w:val="1"/>
        <w:spacing w:before="0" w:after="0"/>
        <w:ind w:right="-284" w:firstLine="709"/>
        <w:rPr>
          <w:sz w:val="28"/>
          <w:szCs w:val="28"/>
        </w:rPr>
      </w:pPr>
    </w:p>
    <w:p w:rsidR="00F24868" w:rsidRPr="00B34E15" w:rsidRDefault="00F24868" w:rsidP="00DF563E">
      <w:pPr>
        <w:pStyle w:val="1"/>
        <w:spacing w:before="0" w:after="0"/>
        <w:ind w:left="720" w:right="-284" w:hanging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DF563E">
      <w:pPr>
        <w:ind w:right="-284" w:firstLine="709"/>
        <w:rPr>
          <w:b/>
        </w:rPr>
      </w:pP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Текущее управление муниципальной программой осуществляет ее коо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рый: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F563E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несет ответственность за достижение целевых показателей </w:t>
      </w:r>
      <w:proofErr w:type="spellStart"/>
      <w:r w:rsidRPr="002C7AD5">
        <w:rPr>
          <w:sz w:val="28"/>
          <w:szCs w:val="28"/>
        </w:rPr>
        <w:t>муниципаль</w:t>
      </w:r>
      <w:proofErr w:type="spellEnd"/>
      <w:r w:rsidR="00DF563E">
        <w:rPr>
          <w:sz w:val="28"/>
          <w:szCs w:val="28"/>
        </w:rPr>
        <w:t>-</w:t>
      </w:r>
    </w:p>
    <w:p w:rsidR="00DF563E" w:rsidRDefault="00DF563E" w:rsidP="00DF563E">
      <w:pPr>
        <w:widowControl w:val="0"/>
        <w:ind w:right="-284" w:firstLine="709"/>
        <w:jc w:val="both"/>
        <w:rPr>
          <w:sz w:val="28"/>
          <w:szCs w:val="28"/>
        </w:rPr>
      </w:pPr>
    </w:p>
    <w:p w:rsidR="00DF563E" w:rsidRDefault="00DF563E" w:rsidP="00DF563E">
      <w:pPr>
        <w:widowControl w:val="0"/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F24868" w:rsidRPr="002C7AD5" w:rsidRDefault="00F24868" w:rsidP="00DF563E">
      <w:pPr>
        <w:widowControl w:val="0"/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ной программы;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необходимые для осуществления контроля за выполнением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программы, устанавливает сроки их предоставления;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ниципальной программы);</w:t>
      </w:r>
    </w:p>
    <w:p w:rsidR="005B7066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</w:t>
      </w:r>
      <w:proofErr w:type="gramStart"/>
      <w:r w:rsidRPr="002C7AD5">
        <w:rPr>
          <w:sz w:val="28"/>
          <w:szCs w:val="28"/>
        </w:rPr>
        <w:t>в</w:t>
      </w:r>
      <w:proofErr w:type="gramEnd"/>
      <w:r w:rsidRPr="002C7AD5">
        <w:rPr>
          <w:sz w:val="28"/>
          <w:szCs w:val="28"/>
        </w:rPr>
        <w:t xml:space="preserve"> 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печатных </w:t>
      </w:r>
      <w:proofErr w:type="gramStart"/>
      <w:r w:rsidRPr="002C7AD5">
        <w:rPr>
          <w:sz w:val="28"/>
          <w:szCs w:val="28"/>
        </w:rPr>
        <w:t>средствах</w:t>
      </w:r>
      <w:proofErr w:type="gramEnd"/>
      <w:r w:rsidRPr="002C7AD5">
        <w:rPr>
          <w:sz w:val="28"/>
          <w:szCs w:val="28"/>
        </w:rPr>
        <w:t xml:space="preserve"> массовой информации, на официальном сайте в и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формационно-телекоммуникационной сети «Интернет»;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трольных событий в год.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ным мероприятиям.</w:t>
      </w:r>
    </w:p>
    <w:p w:rsidR="00F24868" w:rsidRPr="00700C13" w:rsidRDefault="00F24868" w:rsidP="00DF563E">
      <w:pPr>
        <w:ind w:right="-284" w:firstLine="709"/>
        <w:jc w:val="both"/>
        <w:rPr>
          <w:sz w:val="28"/>
          <w:szCs w:val="28"/>
        </w:rPr>
      </w:pPr>
      <w:r w:rsidRPr="00700C13">
        <w:rPr>
          <w:sz w:val="28"/>
          <w:szCs w:val="28"/>
        </w:rPr>
        <w:t xml:space="preserve"> В целях обеспечения эффективного мониторинга реализации муниц</w:t>
      </w:r>
      <w:r w:rsidRPr="00700C13">
        <w:rPr>
          <w:sz w:val="28"/>
          <w:szCs w:val="28"/>
        </w:rPr>
        <w:t>и</w:t>
      </w:r>
      <w:r w:rsidRPr="00700C13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 на бумажных и электронных носителях.</w:t>
      </w:r>
    </w:p>
    <w:p w:rsidR="00DF563E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Участники муниципальной программы в пределах своей компетенции </w:t>
      </w:r>
    </w:p>
    <w:p w:rsidR="00DF563E" w:rsidRDefault="00DF563E" w:rsidP="00DF563E">
      <w:pPr>
        <w:widowControl w:val="0"/>
        <w:ind w:right="-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F24868" w:rsidRPr="002C7AD5" w:rsidRDefault="00F24868" w:rsidP="00DF563E">
      <w:pPr>
        <w:widowControl w:val="0"/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фактических объемах финансирования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в целом и по основным мероприятиям в разрезе источников финанс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 xml:space="preserve">рования и главных распорядителей (распорядителей) средств 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зателям, установленным муниципальной программой;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2C7AD5">
        <w:rPr>
          <w:sz w:val="28"/>
          <w:szCs w:val="28"/>
        </w:rPr>
        <w:t>ь</w:t>
      </w:r>
      <w:r w:rsidRPr="002C7AD5">
        <w:rPr>
          <w:sz w:val="28"/>
          <w:szCs w:val="28"/>
        </w:rPr>
        <w:t xml:space="preserve">ной программы проводится анализ </w:t>
      </w:r>
      <w:proofErr w:type="gramStart"/>
      <w:r w:rsidRPr="002C7AD5">
        <w:rPr>
          <w:sz w:val="28"/>
          <w:szCs w:val="28"/>
        </w:rPr>
        <w:t>факторов</w:t>
      </w:r>
      <w:proofErr w:type="gramEnd"/>
      <w:r w:rsidRPr="002C7AD5">
        <w:rPr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2C7AD5">
        <w:rPr>
          <w:sz w:val="28"/>
          <w:szCs w:val="28"/>
        </w:rPr>
        <w:t>ж</w:t>
      </w:r>
      <w:r w:rsidRPr="002C7AD5">
        <w:rPr>
          <w:sz w:val="28"/>
          <w:szCs w:val="28"/>
        </w:rPr>
        <w:t>дения.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F24868" w:rsidRPr="002C7AD5" w:rsidRDefault="00F24868" w:rsidP="00DF563E">
      <w:pPr>
        <w:widowControl w:val="0"/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DF563E">
      <w:pPr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F24868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F24868" w:rsidRDefault="00F24868" w:rsidP="00DF563E">
      <w:pPr>
        <w:ind w:right="-284" w:firstLine="709"/>
        <w:jc w:val="both"/>
        <w:rPr>
          <w:sz w:val="28"/>
          <w:szCs w:val="28"/>
        </w:rPr>
      </w:pPr>
    </w:p>
    <w:p w:rsidR="00DF563E" w:rsidRDefault="00DF563E" w:rsidP="00DF563E">
      <w:pPr>
        <w:ind w:right="-284" w:firstLine="709"/>
        <w:jc w:val="both"/>
        <w:rPr>
          <w:sz w:val="28"/>
          <w:szCs w:val="28"/>
        </w:rPr>
      </w:pPr>
    </w:p>
    <w:p w:rsidR="00D66994" w:rsidRDefault="00D66994" w:rsidP="00DF563E">
      <w:pPr>
        <w:pStyle w:val="23"/>
        <w:ind w:right="-284"/>
        <w:jc w:val="left"/>
        <w:rPr>
          <w:b w:val="0"/>
        </w:rPr>
      </w:pPr>
      <w:r>
        <w:rPr>
          <w:b w:val="0"/>
        </w:rPr>
        <w:t>Ведущий специалист</w:t>
      </w:r>
    </w:p>
    <w:p w:rsidR="00D66994" w:rsidRDefault="00D66994" w:rsidP="00DF563E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t xml:space="preserve">по делам несовершеннолетних </w:t>
      </w:r>
    </w:p>
    <w:p w:rsidR="00D66994" w:rsidRDefault="00D66994" w:rsidP="00DF563E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t xml:space="preserve">администрации Старонижестеблиевского </w:t>
      </w:r>
    </w:p>
    <w:p w:rsidR="00D66994" w:rsidRDefault="00D66994" w:rsidP="00DF563E">
      <w:pPr>
        <w:pStyle w:val="23"/>
        <w:tabs>
          <w:tab w:val="left" w:pos="3030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  <w:r>
        <w:rPr>
          <w:b w:val="0"/>
        </w:rPr>
        <w:tab/>
      </w:r>
    </w:p>
    <w:p w:rsidR="00D66994" w:rsidRPr="00CC4DB9" w:rsidRDefault="00D66994" w:rsidP="00DF563E">
      <w:pPr>
        <w:pStyle w:val="23"/>
        <w:ind w:right="-284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  <w:r w:rsidR="00DF563E">
        <w:rPr>
          <w:b w:val="0"/>
        </w:rPr>
        <w:t xml:space="preserve">     </w:t>
      </w:r>
      <w:r>
        <w:rPr>
          <w:b w:val="0"/>
        </w:rPr>
        <w:t xml:space="preserve">      Е.С.</w:t>
      </w:r>
      <w:r w:rsidR="005B7066">
        <w:rPr>
          <w:b w:val="0"/>
        </w:rPr>
        <w:t xml:space="preserve"> </w:t>
      </w:r>
      <w:proofErr w:type="spellStart"/>
      <w:r>
        <w:rPr>
          <w:b w:val="0"/>
        </w:rPr>
        <w:t>Лысенкова</w:t>
      </w:r>
      <w:proofErr w:type="spellEnd"/>
    </w:p>
    <w:p w:rsidR="00D66994" w:rsidRPr="00CC4DB9" w:rsidRDefault="00D66994" w:rsidP="00DF563E">
      <w:pPr>
        <w:pStyle w:val="23"/>
        <w:ind w:right="-284" w:firstLine="709"/>
        <w:rPr>
          <w:b w:val="0"/>
        </w:rPr>
      </w:pPr>
    </w:p>
    <w:p w:rsidR="00D66994" w:rsidRPr="00CC4DB9" w:rsidRDefault="00D66994" w:rsidP="00DF563E">
      <w:pPr>
        <w:pStyle w:val="23"/>
        <w:ind w:right="-284" w:firstLine="709"/>
        <w:rPr>
          <w:b w:val="0"/>
        </w:rPr>
      </w:pPr>
    </w:p>
    <w:p w:rsidR="00D66994" w:rsidRDefault="00D66994" w:rsidP="00DF563E">
      <w:pPr>
        <w:pStyle w:val="23"/>
        <w:ind w:right="-284" w:firstLine="709"/>
      </w:pPr>
    </w:p>
    <w:p w:rsidR="000D740B" w:rsidRDefault="000D740B"/>
    <w:sectPr w:rsidR="000D740B" w:rsidSect="00826E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25" w:rsidRDefault="004B4C25" w:rsidP="005B7066">
      <w:r>
        <w:separator/>
      </w:r>
    </w:p>
  </w:endnote>
  <w:endnote w:type="continuationSeparator" w:id="0">
    <w:p w:rsidR="004B4C25" w:rsidRDefault="004B4C25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25" w:rsidRDefault="004B4C25" w:rsidP="005B7066">
      <w:r>
        <w:separator/>
      </w:r>
    </w:p>
  </w:footnote>
  <w:footnote w:type="continuationSeparator" w:id="0">
    <w:p w:rsidR="004B4C25" w:rsidRDefault="004B4C25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000A3"/>
    <w:rsid w:val="00016FDB"/>
    <w:rsid w:val="000660FA"/>
    <w:rsid w:val="00075E09"/>
    <w:rsid w:val="000A748E"/>
    <w:rsid w:val="000D740B"/>
    <w:rsid w:val="000E48A7"/>
    <w:rsid w:val="00157E71"/>
    <w:rsid w:val="001B4F8A"/>
    <w:rsid w:val="001E3D86"/>
    <w:rsid w:val="001E4219"/>
    <w:rsid w:val="00200B4B"/>
    <w:rsid w:val="00206836"/>
    <w:rsid w:val="00210D2E"/>
    <w:rsid w:val="0021285A"/>
    <w:rsid w:val="00245390"/>
    <w:rsid w:val="002B406D"/>
    <w:rsid w:val="002B4A5D"/>
    <w:rsid w:val="002B4F8B"/>
    <w:rsid w:val="002D0472"/>
    <w:rsid w:val="00316D87"/>
    <w:rsid w:val="00325D2E"/>
    <w:rsid w:val="00346939"/>
    <w:rsid w:val="003525E6"/>
    <w:rsid w:val="0036163F"/>
    <w:rsid w:val="00377B6C"/>
    <w:rsid w:val="00387EAF"/>
    <w:rsid w:val="00393F6E"/>
    <w:rsid w:val="003A3079"/>
    <w:rsid w:val="003B6562"/>
    <w:rsid w:val="003B765C"/>
    <w:rsid w:val="003F33B8"/>
    <w:rsid w:val="004015A7"/>
    <w:rsid w:val="00412F65"/>
    <w:rsid w:val="0043282C"/>
    <w:rsid w:val="00442F60"/>
    <w:rsid w:val="0045234B"/>
    <w:rsid w:val="00453B37"/>
    <w:rsid w:val="00455595"/>
    <w:rsid w:val="00457F32"/>
    <w:rsid w:val="00482CAC"/>
    <w:rsid w:val="004B4C25"/>
    <w:rsid w:val="005B318A"/>
    <w:rsid w:val="005B7066"/>
    <w:rsid w:val="0065638C"/>
    <w:rsid w:val="006622E2"/>
    <w:rsid w:val="00667AD2"/>
    <w:rsid w:val="00671F48"/>
    <w:rsid w:val="00680B43"/>
    <w:rsid w:val="006A321E"/>
    <w:rsid w:val="006E08A3"/>
    <w:rsid w:val="006E7582"/>
    <w:rsid w:val="006F1E9F"/>
    <w:rsid w:val="006F409A"/>
    <w:rsid w:val="00726141"/>
    <w:rsid w:val="00726502"/>
    <w:rsid w:val="007272B5"/>
    <w:rsid w:val="007343CE"/>
    <w:rsid w:val="00740BBF"/>
    <w:rsid w:val="0075048C"/>
    <w:rsid w:val="00750B0E"/>
    <w:rsid w:val="007534B2"/>
    <w:rsid w:val="007564EC"/>
    <w:rsid w:val="00776E37"/>
    <w:rsid w:val="007A6263"/>
    <w:rsid w:val="007C0390"/>
    <w:rsid w:val="007C0EAD"/>
    <w:rsid w:val="007C4195"/>
    <w:rsid w:val="0081744E"/>
    <w:rsid w:val="00823031"/>
    <w:rsid w:val="00823602"/>
    <w:rsid w:val="00825DD6"/>
    <w:rsid w:val="00826E62"/>
    <w:rsid w:val="00840C82"/>
    <w:rsid w:val="008411AD"/>
    <w:rsid w:val="00846A36"/>
    <w:rsid w:val="008B2BC6"/>
    <w:rsid w:val="008C3F64"/>
    <w:rsid w:val="008E3178"/>
    <w:rsid w:val="008F0582"/>
    <w:rsid w:val="0090085F"/>
    <w:rsid w:val="00911621"/>
    <w:rsid w:val="0097293E"/>
    <w:rsid w:val="0098106A"/>
    <w:rsid w:val="009827F4"/>
    <w:rsid w:val="009920A2"/>
    <w:rsid w:val="009C0717"/>
    <w:rsid w:val="009D11AC"/>
    <w:rsid w:val="009D31FA"/>
    <w:rsid w:val="009E0BB4"/>
    <w:rsid w:val="00A14A83"/>
    <w:rsid w:val="00A2272C"/>
    <w:rsid w:val="00A36875"/>
    <w:rsid w:val="00A5440D"/>
    <w:rsid w:val="00A616B4"/>
    <w:rsid w:val="00A91941"/>
    <w:rsid w:val="00AA2C0C"/>
    <w:rsid w:val="00AA7280"/>
    <w:rsid w:val="00AC62F2"/>
    <w:rsid w:val="00AC7639"/>
    <w:rsid w:val="00AD0601"/>
    <w:rsid w:val="00AD20C8"/>
    <w:rsid w:val="00AF40A7"/>
    <w:rsid w:val="00B076BF"/>
    <w:rsid w:val="00B13885"/>
    <w:rsid w:val="00B17011"/>
    <w:rsid w:val="00B274CC"/>
    <w:rsid w:val="00B716E3"/>
    <w:rsid w:val="00B81A61"/>
    <w:rsid w:val="00B82852"/>
    <w:rsid w:val="00B86C3F"/>
    <w:rsid w:val="00C15BB1"/>
    <w:rsid w:val="00C5373C"/>
    <w:rsid w:val="00C6797D"/>
    <w:rsid w:val="00C86EAB"/>
    <w:rsid w:val="00CA59EC"/>
    <w:rsid w:val="00CB1242"/>
    <w:rsid w:val="00CB43E2"/>
    <w:rsid w:val="00CF3DB8"/>
    <w:rsid w:val="00D66994"/>
    <w:rsid w:val="00D81F5D"/>
    <w:rsid w:val="00DA65C0"/>
    <w:rsid w:val="00DB3195"/>
    <w:rsid w:val="00DD72CA"/>
    <w:rsid w:val="00DF563E"/>
    <w:rsid w:val="00E2292A"/>
    <w:rsid w:val="00E23268"/>
    <w:rsid w:val="00E23855"/>
    <w:rsid w:val="00E40C62"/>
    <w:rsid w:val="00E66FED"/>
    <w:rsid w:val="00E71ABF"/>
    <w:rsid w:val="00E77AD4"/>
    <w:rsid w:val="00E866DD"/>
    <w:rsid w:val="00EF0845"/>
    <w:rsid w:val="00EF09C9"/>
    <w:rsid w:val="00F179BA"/>
    <w:rsid w:val="00F24868"/>
    <w:rsid w:val="00F2589A"/>
    <w:rsid w:val="00F27FE5"/>
    <w:rsid w:val="00F47BF9"/>
    <w:rsid w:val="00F52D41"/>
    <w:rsid w:val="00F94C70"/>
    <w:rsid w:val="00FA00D5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B74DD-080B-4E39-85A5-C8B129B3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66</cp:revision>
  <cp:lastPrinted>2021-11-11T12:19:00Z</cp:lastPrinted>
  <dcterms:created xsi:type="dcterms:W3CDTF">2017-06-05T07:05:00Z</dcterms:created>
  <dcterms:modified xsi:type="dcterms:W3CDTF">2021-12-03T10:38:00Z</dcterms:modified>
</cp:coreProperties>
</file>