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0438" w:rsidRDefault="00360438" w:rsidP="00EB430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ПРОЕКТ</w:t>
            </w:r>
            <w:r w:rsidR="00EB430F">
              <w:rPr>
                <w:rFonts w:ascii="Times New Roman" w:hAnsi="Times New Roman"/>
                <w:b w:val="0"/>
                <w:bCs w:val="0"/>
                <w:szCs w:val="28"/>
              </w:rPr>
              <w:t xml:space="preserve"> и исправлен</w:t>
            </w:r>
          </w:p>
          <w:p w:rsidR="001977B1" w:rsidRPr="001977B1" w:rsidRDefault="001977B1" w:rsidP="00360438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EB430F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977B1"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CC4633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«______»_______2022</w:t>
            </w:r>
            <w:r w:rsidR="001977B1" w:rsidRPr="001977B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1977B1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8C367D" w:rsidRPr="00434588" w:rsidRDefault="008C367D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6C66" w:rsidRPr="00CA5000" w:rsidRDefault="00CA6C66" w:rsidP="00C23B22">
      <w:pPr>
        <w:tabs>
          <w:tab w:val="left" w:pos="-5954"/>
          <w:tab w:val="left" w:pos="-5812"/>
        </w:tabs>
        <w:ind w:right="-1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A166B">
        <w:rPr>
          <w:rFonts w:ascii="Times New Roman" w:hAnsi="Times New Roman"/>
          <w:b/>
          <w:sz w:val="28"/>
          <w:szCs w:val="28"/>
          <w:lang w:eastAsia="ar-SA"/>
        </w:rPr>
        <w:t>Об утверждении порядка получения согласия собственника земел</w:t>
      </w:r>
      <w:r w:rsidRPr="00CA166B">
        <w:rPr>
          <w:rFonts w:ascii="Times New Roman" w:hAnsi="Times New Roman"/>
          <w:b/>
          <w:sz w:val="28"/>
          <w:szCs w:val="28"/>
          <w:lang w:eastAsia="ar-SA"/>
        </w:rPr>
        <w:t>ь</w:t>
      </w:r>
      <w:r w:rsidRPr="00CA166B">
        <w:rPr>
          <w:rFonts w:ascii="Times New Roman" w:hAnsi="Times New Roman"/>
          <w:b/>
          <w:sz w:val="28"/>
          <w:szCs w:val="28"/>
          <w:lang w:eastAsia="ar-SA"/>
        </w:rPr>
        <w:t>ного участка (объекта имущественного комплекса), находящегося в собс</w:t>
      </w:r>
      <w:r w:rsidRPr="00CA166B">
        <w:rPr>
          <w:rFonts w:ascii="Times New Roman" w:hAnsi="Times New Roman"/>
          <w:b/>
          <w:sz w:val="28"/>
          <w:szCs w:val="28"/>
          <w:lang w:eastAsia="ar-SA"/>
        </w:rPr>
        <w:t>т</w:t>
      </w:r>
      <w:r w:rsidRPr="00CA166B">
        <w:rPr>
          <w:rFonts w:ascii="Times New Roman" w:hAnsi="Times New Roman"/>
          <w:b/>
          <w:sz w:val="28"/>
          <w:szCs w:val="28"/>
          <w:lang w:eastAsia="ar-SA"/>
        </w:rPr>
        <w:t xml:space="preserve">венности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Старонижестеблиевского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A166B">
        <w:rPr>
          <w:rFonts w:ascii="Times New Roman" w:hAnsi="Times New Roman"/>
          <w:b/>
          <w:sz w:val="28"/>
          <w:szCs w:val="28"/>
          <w:lang w:eastAsia="ar-SA"/>
        </w:rPr>
        <w:t>сельского поселения Красноармейского района для проведения на его территории ярмарки, выставки-ярмарки</w:t>
      </w:r>
      <w:r w:rsidRPr="00CA500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000EF1" w:rsidRPr="00434588" w:rsidRDefault="00000EF1" w:rsidP="00CC46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6C66" w:rsidRPr="00CA5000" w:rsidRDefault="00CA6C66" w:rsidP="00CA6C66">
      <w:pPr>
        <w:ind w:right="38" w:firstLine="840"/>
        <w:rPr>
          <w:rFonts w:ascii="Times New Roman" w:hAnsi="Times New Roman"/>
          <w:sz w:val="28"/>
          <w:szCs w:val="28"/>
        </w:rPr>
      </w:pPr>
      <w:r w:rsidRPr="00CA166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CA166B">
        <w:rPr>
          <w:rFonts w:ascii="Times New Roman" w:hAnsi="Times New Roman"/>
          <w:sz w:val="28"/>
          <w:szCs w:val="28"/>
        </w:rPr>
        <w:t>е</w:t>
      </w:r>
      <w:r w:rsidRPr="00CA166B">
        <w:rPr>
          <w:rFonts w:ascii="Times New Roman" w:hAnsi="Times New Roman"/>
          <w:sz w:val="28"/>
          <w:szCs w:val="28"/>
        </w:rPr>
        <w:t>рации», Законом Краснодарского края от 01.03.2011 № 2195-КЗ «Об организ</w:t>
      </w:r>
      <w:r w:rsidRPr="00CA166B">
        <w:rPr>
          <w:rFonts w:ascii="Times New Roman" w:hAnsi="Times New Roman"/>
          <w:sz w:val="28"/>
          <w:szCs w:val="28"/>
        </w:rPr>
        <w:t>а</w:t>
      </w:r>
      <w:r w:rsidRPr="00CA166B">
        <w:rPr>
          <w:rFonts w:ascii="Times New Roman" w:hAnsi="Times New Roman"/>
          <w:sz w:val="28"/>
          <w:szCs w:val="28"/>
        </w:rPr>
        <w:t xml:space="preserve">ции деятельности розничных рынков, ярмарок и агропромышленных выставок-ярмарок на территории Краснодарского края»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Старонижесте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CA5000">
        <w:rPr>
          <w:rFonts w:ascii="Times New Roman" w:hAnsi="Times New Roman"/>
          <w:sz w:val="28"/>
          <w:szCs w:val="28"/>
        </w:rPr>
        <w:t xml:space="preserve"> 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CA5000">
        <w:rPr>
          <w:rFonts w:ascii="Times New Roman" w:hAnsi="Times New Roman"/>
          <w:sz w:val="28"/>
          <w:szCs w:val="28"/>
        </w:rPr>
        <w:t xml:space="preserve">: </w:t>
      </w:r>
    </w:p>
    <w:p w:rsidR="00CC4633" w:rsidRDefault="00CA6C66" w:rsidP="00CA6C66">
      <w:pPr>
        <w:ind w:right="38" w:firstLine="840"/>
        <w:rPr>
          <w:rFonts w:ascii="Times New Roman" w:hAnsi="Times New Roman"/>
          <w:sz w:val="28"/>
          <w:szCs w:val="28"/>
        </w:rPr>
      </w:pPr>
      <w:r w:rsidRPr="00CA5000">
        <w:rPr>
          <w:rFonts w:ascii="Times New Roman" w:hAnsi="Times New Roman"/>
          <w:sz w:val="28"/>
          <w:szCs w:val="28"/>
        </w:rPr>
        <w:t xml:space="preserve">1. </w:t>
      </w:r>
      <w:r w:rsidRPr="00CA166B">
        <w:rPr>
          <w:rFonts w:ascii="Times New Roman" w:hAnsi="Times New Roman"/>
          <w:sz w:val="28"/>
          <w:szCs w:val="28"/>
        </w:rPr>
        <w:t>Утвердить прилагаемый Порядок получения согласия собственника земельного участка (объекта имущественного комплекса), находящегося в со</w:t>
      </w:r>
      <w:r w:rsidRPr="00CA166B">
        <w:rPr>
          <w:rFonts w:ascii="Times New Roman" w:hAnsi="Times New Roman"/>
          <w:sz w:val="28"/>
          <w:szCs w:val="28"/>
        </w:rPr>
        <w:t>б</w:t>
      </w:r>
      <w:r w:rsidRPr="00CA166B">
        <w:rPr>
          <w:rFonts w:ascii="Times New Roman" w:hAnsi="Times New Roman"/>
          <w:sz w:val="28"/>
          <w:szCs w:val="28"/>
        </w:rPr>
        <w:t xml:space="preserve">ственности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</w:t>
      </w:r>
      <w:r w:rsidRPr="00CA166B">
        <w:rPr>
          <w:rFonts w:ascii="Times New Roman" w:hAnsi="Times New Roman"/>
          <w:sz w:val="28"/>
          <w:szCs w:val="28"/>
        </w:rPr>
        <w:t xml:space="preserve"> района для проведения на его территории ярмарки, выставки-ярмарки</w:t>
      </w:r>
      <w:r>
        <w:rPr>
          <w:rFonts w:ascii="Times New Roman" w:hAnsi="Times New Roman"/>
          <w:sz w:val="28"/>
          <w:szCs w:val="28"/>
        </w:rPr>
        <w:t>,</w:t>
      </w:r>
      <w:r w:rsidRPr="00CA500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 приложения</w:t>
      </w:r>
      <w:proofErr w:type="gramEnd"/>
      <w:r w:rsidRPr="00CA5000">
        <w:rPr>
          <w:rFonts w:ascii="Times New Roman" w:hAnsi="Times New Roman"/>
          <w:sz w:val="28"/>
          <w:szCs w:val="28"/>
        </w:rPr>
        <w:t>.</w:t>
      </w:r>
    </w:p>
    <w:p w:rsidR="001977B1" w:rsidRPr="001977B1" w:rsidRDefault="00CA6C66" w:rsidP="007237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7B1" w:rsidRPr="001977B1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proofErr w:type="spellStart"/>
      <w:r w:rsidR="001977B1"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977B1" w:rsidRPr="001977B1">
        <w:rPr>
          <w:rFonts w:ascii="Times New Roman" w:hAnsi="Times New Roman"/>
          <w:sz w:val="28"/>
          <w:szCs w:val="28"/>
        </w:rPr>
        <w:t xml:space="preserve"> сельского п</w:t>
      </w:r>
      <w:r w:rsidR="001977B1" w:rsidRPr="001977B1">
        <w:rPr>
          <w:rFonts w:ascii="Times New Roman" w:hAnsi="Times New Roman"/>
          <w:sz w:val="28"/>
          <w:szCs w:val="28"/>
        </w:rPr>
        <w:t>о</w:t>
      </w:r>
      <w:r w:rsidR="001977B1"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="001977B1" w:rsidRPr="001977B1">
        <w:rPr>
          <w:rFonts w:ascii="Times New Roman" w:hAnsi="Times New Roman"/>
          <w:sz w:val="28"/>
          <w:szCs w:val="28"/>
        </w:rPr>
        <w:t>в</w:t>
      </w:r>
      <w:r w:rsidR="001977B1"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CC4633" w:rsidRPr="006505C7" w:rsidRDefault="0086188E" w:rsidP="007237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197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1977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1977B1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723775">
        <w:rPr>
          <w:rFonts w:ascii="Times New Roman" w:hAnsi="Times New Roman"/>
          <w:sz w:val="28"/>
          <w:szCs w:val="28"/>
        </w:rPr>
        <w:t>оставляю за с</w:t>
      </w:r>
      <w:r w:rsidR="00723775">
        <w:rPr>
          <w:rFonts w:ascii="Times New Roman" w:hAnsi="Times New Roman"/>
          <w:sz w:val="28"/>
          <w:szCs w:val="28"/>
        </w:rPr>
        <w:t>о</w:t>
      </w:r>
      <w:r w:rsidR="00723775">
        <w:rPr>
          <w:rFonts w:ascii="Times New Roman" w:hAnsi="Times New Roman"/>
          <w:sz w:val="28"/>
          <w:szCs w:val="28"/>
        </w:rPr>
        <w:t>бой.</w:t>
      </w:r>
    </w:p>
    <w:p w:rsidR="00CB2AD2" w:rsidRPr="00CB2AD2" w:rsidRDefault="0086188E" w:rsidP="007237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 xml:space="preserve">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CB2AD2" w:rsidRPr="00B244B0" w:rsidRDefault="00CB2AD2" w:rsidP="0072377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977B1" w:rsidRPr="001977B1" w:rsidRDefault="001977B1" w:rsidP="00723775">
      <w:pPr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72377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23775" w:rsidRDefault="00723775" w:rsidP="00723775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23775" w:rsidRPr="00A87251" w:rsidRDefault="00723775" w:rsidP="00723775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A8725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87251">
        <w:rPr>
          <w:rFonts w:ascii="Times New Roman" w:hAnsi="Times New Roman"/>
          <w:sz w:val="28"/>
          <w:szCs w:val="28"/>
        </w:rPr>
        <w:t xml:space="preserve"> </w:t>
      </w:r>
    </w:p>
    <w:p w:rsidR="00723775" w:rsidRPr="00A87251" w:rsidRDefault="00723775" w:rsidP="00723775">
      <w:pPr>
        <w:tabs>
          <w:tab w:val="left" w:pos="709"/>
        </w:tabs>
        <w:ind w:firstLine="0"/>
        <w:rPr>
          <w:rFonts w:ascii="Times New Roman" w:hAnsi="Times New Roman"/>
          <w:b/>
          <w:sz w:val="28"/>
          <w:szCs w:val="28"/>
        </w:rPr>
      </w:pPr>
      <w:r w:rsidRPr="00A8725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</w:p>
    <w:p w:rsidR="00EB6C69" w:rsidRDefault="00723775" w:rsidP="003E0385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A8725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Е.Е. Черепанова</w:t>
      </w:r>
    </w:p>
    <w:p w:rsidR="00723775" w:rsidRDefault="00723775" w:rsidP="003E0385">
      <w:pPr>
        <w:tabs>
          <w:tab w:val="left" w:pos="3304"/>
        </w:tabs>
        <w:ind w:firstLine="0"/>
        <w:rPr>
          <w:rFonts w:ascii="Times New Roman" w:hAnsi="Times New Roman"/>
          <w:sz w:val="28"/>
          <w:szCs w:val="28"/>
        </w:rPr>
      </w:pPr>
    </w:p>
    <w:p w:rsidR="00723775" w:rsidRDefault="00723775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7C754A" w:rsidRPr="00DC2512" w:rsidRDefault="00F30B9A" w:rsidP="00F30B9A">
      <w:pPr>
        <w:tabs>
          <w:tab w:val="left" w:pos="3304"/>
        </w:tabs>
        <w:ind w:left="5103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8E253A">
        <w:rPr>
          <w:rFonts w:ascii="Times New Roman" w:hAnsi="Times New Roman"/>
          <w:sz w:val="28"/>
          <w:szCs w:val="28"/>
        </w:rPr>
        <w:t>1</w:t>
      </w:r>
    </w:p>
    <w:p w:rsidR="00F30B9A" w:rsidRDefault="00F30B9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EB6C69">
        <w:rPr>
          <w:rFonts w:ascii="Times New Roman" w:hAnsi="Times New Roman" w:cs="Times New Roman"/>
          <w:sz w:val="28"/>
          <w:szCs w:val="28"/>
        </w:rPr>
        <w:t xml:space="preserve"> 2022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F30B9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3E0385" w:rsidRPr="001E11DA" w:rsidRDefault="003E0385" w:rsidP="003E0385">
      <w:pPr>
        <w:rPr>
          <w:rFonts w:ascii="Times New Roman" w:hAnsi="Times New Roman"/>
          <w:sz w:val="28"/>
          <w:szCs w:val="28"/>
        </w:rPr>
      </w:pPr>
      <w:bookmarkStart w:id="0" w:name="P89"/>
      <w:bookmarkEnd w:id="0"/>
    </w:p>
    <w:p w:rsidR="003E0385" w:rsidRPr="00CA166B" w:rsidRDefault="003E0385" w:rsidP="003E0385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>получения согласия собственника земельного участка (объекта имущес</w:t>
      </w:r>
      <w:r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>т</w:t>
      </w:r>
      <w:r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венного комплекса), находящегося в собственности </w:t>
      </w:r>
      <w:proofErr w:type="spellStart"/>
      <w:r w:rsidR="00DE3B3E">
        <w:rPr>
          <w:rStyle w:val="ab"/>
          <w:rFonts w:ascii="Times New Roman" w:hAnsi="Times New Roman" w:cs="Times New Roman"/>
          <w:color w:val="auto"/>
          <w:sz w:val="28"/>
          <w:szCs w:val="28"/>
        </w:rPr>
        <w:t>Старонижестеблие</w:t>
      </w:r>
      <w:r w:rsidR="00DE3B3E">
        <w:rPr>
          <w:rStyle w:val="ab"/>
          <w:rFonts w:ascii="Times New Roman" w:hAnsi="Times New Roman" w:cs="Times New Roman"/>
          <w:color w:val="auto"/>
          <w:sz w:val="28"/>
          <w:szCs w:val="28"/>
        </w:rPr>
        <w:t>в</w:t>
      </w:r>
      <w:r w:rsidR="00DE3B3E">
        <w:rPr>
          <w:rStyle w:val="ab"/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</w:t>
      </w:r>
      <w:r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района,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>для проведения на его территории ярмарки, выставки-ярмарки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1. Настоящий Порядок устанавливает правила получения согласия со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ственника земельного участка (объекта имущественного комплекса), наход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щегося в собственности </w:t>
      </w:r>
      <w:proofErr w:type="spellStart"/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</w:t>
      </w: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ноармейского района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2. Получение согласия собственника земельного участка (объекта им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ляется администрация </w:t>
      </w:r>
      <w:proofErr w:type="spellStart"/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армейского района.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proofErr w:type="spellStart"/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</w:t>
      </w:r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proofErr w:type="spellEnd"/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 (далее - Уполномоче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ный орган) с заявлением о получении согласия лично, или в письменной фо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ме по почте, или в форме электронного документа по электронной почте.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Заявление должно содержать: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- для юридического лица - информацию о полном и сокращенном (в сл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логоплательщика;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-для индивидуального предпринимателя - фамилию, имя, отчество, по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ч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товый адрес, основной государственный регистрационный номер индивид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ального предпринимателя, идентификационный номер налогоплательщика;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- адресные ориентиры земельного участка (объекта имущественного комплекса), находящихся в муниципальной собственности </w:t>
      </w:r>
      <w:proofErr w:type="spellStart"/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</w:t>
      </w:r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евского</w:t>
      </w:r>
      <w:proofErr w:type="spellEnd"/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Красноармейского района</w:t>
      </w:r>
      <w:proofErr w:type="gramStart"/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где предполагается проведение ярмарки, выставки-ярмарки;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ния ярмарки, выставки-ярмарки.</w:t>
      </w:r>
    </w:p>
    <w:p w:rsidR="003E0385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К заявлению прилагаются:</w:t>
      </w:r>
    </w:p>
    <w:p w:rsidR="00C64045" w:rsidRPr="00C23B22" w:rsidRDefault="00C64045" w:rsidP="00C64045">
      <w:pPr>
        <w:widowControl w:val="0"/>
        <w:numPr>
          <w:ilvl w:val="0"/>
          <w:numId w:val="3"/>
        </w:numPr>
        <w:shd w:val="clear" w:color="auto" w:fill="FFFFFF"/>
        <w:tabs>
          <w:tab w:val="left" w:pos="1196"/>
        </w:tabs>
        <w:autoSpaceDE w:val="0"/>
        <w:autoSpaceDN w:val="0"/>
        <w:adjustRightInd w:val="0"/>
        <w:spacing w:before="5" w:line="302" w:lineRule="exact"/>
        <w:ind w:right="18" w:firstLine="668"/>
        <w:rPr>
          <w:rFonts w:ascii="Times New Roman" w:hAnsi="Times New Roman"/>
          <w:spacing w:val="-18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копии документов, подтверждающих право собственности (пользов</w:t>
      </w:r>
      <w:r w:rsidRPr="00C23B22">
        <w:rPr>
          <w:rFonts w:ascii="Times New Roman" w:eastAsia="Times New Roman" w:hAnsi="Times New Roman"/>
          <w:sz w:val="28"/>
          <w:szCs w:val="28"/>
        </w:rPr>
        <w:t>а</w:t>
      </w:r>
      <w:r w:rsidRPr="00C23B22">
        <w:rPr>
          <w:rFonts w:ascii="Times New Roman" w:eastAsia="Times New Roman" w:hAnsi="Times New Roman"/>
          <w:sz w:val="28"/>
          <w:szCs w:val="28"/>
        </w:rPr>
        <w:t>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C64045" w:rsidRPr="00C23B22" w:rsidRDefault="00C64045" w:rsidP="00C23B22">
      <w:pPr>
        <w:widowControl w:val="0"/>
        <w:numPr>
          <w:ilvl w:val="0"/>
          <w:numId w:val="3"/>
        </w:numPr>
        <w:shd w:val="clear" w:color="auto" w:fill="FFFFFF"/>
        <w:tabs>
          <w:tab w:val="left" w:pos="1196"/>
        </w:tabs>
        <w:autoSpaceDE w:val="0"/>
        <w:autoSpaceDN w:val="0"/>
        <w:adjustRightInd w:val="0"/>
        <w:spacing w:before="9" w:line="302" w:lineRule="exact"/>
        <w:ind w:right="14" w:firstLine="668"/>
        <w:rPr>
          <w:rFonts w:ascii="Times New Roman" w:hAnsi="Times New Roman"/>
          <w:spacing w:val="-6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согласие собственника (землепользователя, землевладельца), аренд</w:t>
      </w:r>
      <w:r w:rsidRPr="00C23B22">
        <w:rPr>
          <w:rFonts w:ascii="Times New Roman" w:eastAsia="Times New Roman" w:hAnsi="Times New Roman"/>
          <w:sz w:val="28"/>
          <w:szCs w:val="28"/>
        </w:rPr>
        <w:t>а</w:t>
      </w:r>
      <w:r w:rsidRPr="00C23B22">
        <w:rPr>
          <w:rFonts w:ascii="Times New Roman" w:eastAsia="Times New Roman" w:hAnsi="Times New Roman"/>
          <w:sz w:val="28"/>
          <w:szCs w:val="28"/>
        </w:rPr>
        <w:t>тора земельного участка (объекта имущественного комплекса) в простой пис</w:t>
      </w:r>
      <w:r w:rsidRPr="00C23B22">
        <w:rPr>
          <w:rFonts w:ascii="Times New Roman" w:eastAsia="Times New Roman" w:hAnsi="Times New Roman"/>
          <w:sz w:val="28"/>
          <w:szCs w:val="28"/>
        </w:rPr>
        <w:t>ь</w:t>
      </w:r>
      <w:r w:rsidRPr="00C23B22">
        <w:rPr>
          <w:rFonts w:ascii="Times New Roman" w:eastAsia="Times New Roman" w:hAnsi="Times New Roman"/>
          <w:sz w:val="28"/>
          <w:szCs w:val="28"/>
        </w:rPr>
        <w:t>менной форме на проведение ярмарки, выставки-ярмарки на заявленной ярм</w:t>
      </w:r>
      <w:r w:rsidRPr="00C23B22">
        <w:rPr>
          <w:rFonts w:ascii="Times New Roman" w:eastAsia="Times New Roman" w:hAnsi="Times New Roman"/>
          <w:sz w:val="28"/>
          <w:szCs w:val="28"/>
        </w:rPr>
        <w:t>а</w:t>
      </w:r>
      <w:r w:rsidRPr="00C23B22">
        <w:rPr>
          <w:rFonts w:ascii="Times New Roman" w:eastAsia="Times New Roman" w:hAnsi="Times New Roman"/>
          <w:sz w:val="28"/>
          <w:szCs w:val="28"/>
        </w:rPr>
        <w:t>рочной площадке в случае, если организатор ярмарки; выставки-ярмарки не я</w:t>
      </w:r>
      <w:r w:rsidRPr="00C23B22">
        <w:rPr>
          <w:rFonts w:ascii="Times New Roman" w:eastAsia="Times New Roman" w:hAnsi="Times New Roman"/>
          <w:sz w:val="28"/>
          <w:szCs w:val="28"/>
        </w:rPr>
        <w:t>в</w:t>
      </w:r>
      <w:r w:rsidRPr="00C23B22">
        <w:rPr>
          <w:rFonts w:ascii="Times New Roman" w:eastAsia="Times New Roman" w:hAnsi="Times New Roman"/>
          <w:sz w:val="28"/>
          <w:szCs w:val="28"/>
        </w:rPr>
        <w:t>ляется собственником (землепользователем, землевладельцем),</w:t>
      </w:r>
      <w:proofErr w:type="gramStart"/>
      <w:r w:rsidRPr="00C23B22">
        <w:rPr>
          <w:rFonts w:ascii="Times New Roman" w:eastAsia="Times New Roman" w:hAnsi="Times New Roman"/>
          <w:sz w:val="28"/>
          <w:szCs w:val="28"/>
        </w:rPr>
        <w:t xml:space="preserve">    ,</w:t>
      </w:r>
      <w:proofErr w:type="gramEnd"/>
      <w:r w:rsidRPr="00C23B22">
        <w:rPr>
          <w:rFonts w:ascii="Times New Roman" w:eastAsia="Times New Roman" w:hAnsi="Times New Roman"/>
          <w:sz w:val="28"/>
          <w:szCs w:val="28"/>
        </w:rPr>
        <w:t xml:space="preserve">   арендат</w:t>
      </w:r>
      <w:r w:rsidRPr="00C23B22">
        <w:rPr>
          <w:rFonts w:ascii="Times New Roman" w:eastAsia="Times New Roman" w:hAnsi="Times New Roman"/>
          <w:sz w:val="28"/>
          <w:szCs w:val="28"/>
        </w:rPr>
        <w:t>о</w:t>
      </w:r>
      <w:r w:rsidRPr="00C23B22">
        <w:rPr>
          <w:rFonts w:ascii="Times New Roman" w:eastAsia="Times New Roman" w:hAnsi="Times New Roman"/>
          <w:sz w:val="28"/>
          <w:szCs w:val="28"/>
        </w:rPr>
        <w:t>ром       земельного       участка        (объекта</w:t>
      </w:r>
      <w:r w:rsidR="00C23B22" w:rsidRPr="00C23B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23B22">
        <w:rPr>
          <w:rFonts w:ascii="Times New Roman" w:eastAsia="Times New Roman" w:hAnsi="Times New Roman"/>
          <w:sz w:val="28"/>
          <w:szCs w:val="28"/>
        </w:rPr>
        <w:t>имущественного комплекса), на территории которого предполагается проведение ярмарки, выставки-ярмарки.</w:t>
      </w:r>
    </w:p>
    <w:p w:rsidR="00C64045" w:rsidRPr="00C23B22" w:rsidRDefault="00C64045" w:rsidP="00C64045">
      <w:pPr>
        <w:shd w:val="clear" w:color="auto" w:fill="FFFFFF"/>
        <w:spacing w:line="302" w:lineRule="exact"/>
        <w:ind w:left="18" w:right="9" w:firstLine="664"/>
        <w:rPr>
          <w:rFonts w:ascii="Times New Roman" w:hAnsi="Times New Roman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собственности, получение согласия со</w:t>
      </w:r>
      <w:r w:rsidRPr="00C23B22">
        <w:rPr>
          <w:rFonts w:ascii="Times New Roman" w:eastAsia="Times New Roman" w:hAnsi="Times New Roman"/>
          <w:sz w:val="28"/>
          <w:szCs w:val="28"/>
        </w:rPr>
        <w:t>б</w:t>
      </w:r>
      <w:r w:rsidRPr="00C23B22">
        <w:rPr>
          <w:rFonts w:ascii="Times New Roman" w:eastAsia="Times New Roman" w:hAnsi="Times New Roman"/>
          <w:sz w:val="28"/>
          <w:szCs w:val="28"/>
        </w:rPr>
        <w:t>ственника земельного участка (объекта " имущественного комплекса) осущес</w:t>
      </w:r>
      <w:r w:rsidRPr="00C23B22">
        <w:rPr>
          <w:rFonts w:ascii="Times New Roman" w:eastAsia="Times New Roman" w:hAnsi="Times New Roman"/>
          <w:sz w:val="28"/>
          <w:szCs w:val="28"/>
        </w:rPr>
        <w:t>т</w:t>
      </w:r>
      <w:r w:rsidRPr="00C23B22">
        <w:rPr>
          <w:rFonts w:ascii="Times New Roman" w:eastAsia="Times New Roman" w:hAnsi="Times New Roman"/>
          <w:sz w:val="28"/>
          <w:szCs w:val="28"/>
        </w:rPr>
        <w:t>вляется органом местного самоуправления в установленном им порядке.</w:t>
      </w:r>
    </w:p>
    <w:p w:rsidR="00C64045" w:rsidRPr="00C23B22" w:rsidRDefault="00C64045" w:rsidP="00C64045">
      <w:pPr>
        <w:shd w:val="clear" w:color="auto" w:fill="FFFFFF"/>
        <w:spacing w:line="302" w:lineRule="exact"/>
        <w:ind w:left="23" w:firstLine="641"/>
        <w:rPr>
          <w:rFonts w:ascii="Times New Roman" w:hAnsi="Times New Roman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Получение согласия собственника земельного участка (объекта имущес</w:t>
      </w:r>
      <w:r w:rsidRPr="00C23B22">
        <w:rPr>
          <w:rFonts w:ascii="Times New Roman" w:eastAsia="Times New Roman" w:hAnsi="Times New Roman"/>
          <w:sz w:val="28"/>
          <w:szCs w:val="28"/>
        </w:rPr>
        <w:t>т</w:t>
      </w:r>
      <w:r w:rsidRPr="00C23B22">
        <w:rPr>
          <w:rFonts w:ascii="Times New Roman" w:eastAsia="Times New Roman" w:hAnsi="Times New Roman"/>
          <w:sz w:val="28"/>
          <w:szCs w:val="28"/>
        </w:rPr>
        <w:t>венного комплекса), на территории которого предполагается проведение я</w:t>
      </w:r>
      <w:r w:rsidRPr="00C23B22">
        <w:rPr>
          <w:rFonts w:ascii="Times New Roman" w:eastAsia="Times New Roman" w:hAnsi="Times New Roman"/>
          <w:sz w:val="28"/>
          <w:szCs w:val="28"/>
        </w:rPr>
        <w:t>р</w:t>
      </w:r>
      <w:r w:rsidRPr="00C23B22">
        <w:rPr>
          <w:rFonts w:ascii="Times New Roman" w:eastAsia="Times New Roman" w:hAnsi="Times New Roman"/>
          <w:sz w:val="28"/>
          <w:szCs w:val="28"/>
        </w:rPr>
        <w:t>марки</w:t>
      </w:r>
      <w:proofErr w:type="gramStart"/>
      <w:r w:rsidRPr="00C23B22">
        <w:rPr>
          <w:rFonts w:ascii="Times New Roman" w:eastAsia="Times New Roman" w:hAnsi="Times New Roman"/>
          <w:sz w:val="28"/>
          <w:szCs w:val="28"/>
        </w:rPr>
        <w:t>,"</w:t>
      </w:r>
      <w:proofErr w:type="gramEnd"/>
      <w:r w:rsidRPr="00C23B22">
        <w:rPr>
          <w:rFonts w:ascii="Times New Roman" w:eastAsia="Times New Roman" w:hAnsi="Times New Roman"/>
          <w:sz w:val="28"/>
          <w:szCs w:val="28"/>
        </w:rPr>
        <w:t xml:space="preserve"> выставки-ярмарки, находящегося' в муниципальной собственности, не требуется в том случае, если организатором ярмарки, выставки-ярмарки явл</w:t>
      </w:r>
      <w:r w:rsidRPr="00C23B22">
        <w:rPr>
          <w:rFonts w:ascii="Times New Roman" w:eastAsia="Times New Roman" w:hAnsi="Times New Roman"/>
          <w:sz w:val="28"/>
          <w:szCs w:val="28"/>
        </w:rPr>
        <w:t>я</w:t>
      </w:r>
      <w:r w:rsidRPr="00C23B22">
        <w:rPr>
          <w:rFonts w:ascii="Times New Roman" w:eastAsia="Times New Roman" w:hAnsi="Times New Roman"/>
          <w:sz w:val="28"/>
          <w:szCs w:val="28"/>
        </w:rPr>
        <w:t>ется администрация муниципального образования;</w:t>
      </w:r>
    </w:p>
    <w:p w:rsidR="00C64045" w:rsidRPr="00C23B22" w:rsidRDefault="00C64045" w:rsidP="00C64045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02" w:lineRule="exact"/>
        <w:ind w:left="14" w:right="9" w:firstLine="673"/>
        <w:rPr>
          <w:rFonts w:ascii="Times New Roman" w:hAnsi="Times New Roman"/>
          <w:spacing w:val="-7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письменное обязательство организатора ярмарки, выставки-ярмарки по оборудованию подъездами для погрузочно-разгрузочных работ в соответствии с требованиями, указанными в пункте 4 статьи 11 настоящего Закона, в случае если на момент подачи заявки на проведение ярмарки, выставки-ярмарки зая</w:t>
      </w:r>
      <w:r w:rsidRPr="00C23B22">
        <w:rPr>
          <w:rFonts w:ascii="Times New Roman" w:eastAsia="Times New Roman" w:hAnsi="Times New Roman"/>
          <w:sz w:val="28"/>
          <w:szCs w:val="28"/>
        </w:rPr>
        <w:t>в</w:t>
      </w:r>
      <w:r w:rsidRPr="00C23B22">
        <w:rPr>
          <w:rFonts w:ascii="Times New Roman" w:eastAsia="Times New Roman" w:hAnsi="Times New Roman"/>
          <w:sz w:val="28"/>
          <w:szCs w:val="28"/>
        </w:rPr>
        <w:t>ленная ярмарочная площадка ими не оборудована;</w:t>
      </w:r>
    </w:p>
    <w:p w:rsidR="00C64045" w:rsidRPr="00C23B22" w:rsidRDefault="00C64045" w:rsidP="002A5AFB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02" w:lineRule="exact"/>
        <w:ind w:left="14" w:right="14" w:firstLine="673"/>
        <w:rPr>
          <w:rStyle w:val="ab"/>
          <w:rFonts w:ascii="Times New Roman" w:hAnsi="Times New Roman"/>
          <w:b w:val="0"/>
          <w:bCs w:val="0"/>
          <w:spacing w:val="-6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схема размещения ярмарки, разработанная организатором ярмарки в порядке, установленном исполнительным органом государственной власти Краснодарского края в области потребительской сферы, в случае подачи заявки на проведение придорожной ярмарки.</w:t>
      </w:r>
    </w:p>
    <w:p w:rsidR="003E0385" w:rsidRPr="00D73759" w:rsidRDefault="00C23B22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лан мероприятий по организации ярмарки, выставки-ярмарки и прод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жи товаров (выполнения работ, оказания услуг) на ней.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армейского района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4. Администрация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ноармейского района  регистрирует заявление о получении согласия в день поступления.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 случае непредставления заявителем сведений и документов, указа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ных в пункте 3 настоящего Порядка, администрация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Красноармейского района уведомляет заявителя об ус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ранении недостатков. </w:t>
      </w:r>
      <w:proofErr w:type="gramStart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Уведомление направляется в форме электронного док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мента по адресу электронной почты, указанному в заявлении о получении с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гласия, поступившему в администрацию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района, в форме электронного документа или в письменной форме по почтовому адресу, указанному в заявлении о получении согласия, поступившем в администрацию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 в письменной форме.</w:t>
      </w:r>
      <w:proofErr w:type="gramEnd"/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Указанное уведомление направляется администрацией заявителю в т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чение 3 рабочих дней со дня регистрации заявления. В уведомлении устана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ливается срок для устранения недостатков - 3 дня с момента получения ув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домления.</w:t>
      </w:r>
    </w:p>
    <w:p w:rsidR="00C64045" w:rsidRPr="00C23B22" w:rsidRDefault="00C64045" w:rsidP="003E0385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2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рассматривает заявку и принимает решение о проведении (об отказе в проведении) ярмарки, выста</w:t>
      </w:r>
      <w:r w:rsidRPr="00C23B22">
        <w:rPr>
          <w:rFonts w:ascii="Times New Roman" w:hAnsi="Times New Roman" w:cs="Times New Roman"/>
          <w:sz w:val="28"/>
          <w:szCs w:val="28"/>
        </w:rPr>
        <w:t>в</w:t>
      </w:r>
      <w:r w:rsidRPr="00C23B22">
        <w:rPr>
          <w:rFonts w:ascii="Times New Roman" w:hAnsi="Times New Roman" w:cs="Times New Roman"/>
          <w:sz w:val="28"/>
          <w:szCs w:val="28"/>
        </w:rPr>
        <w:t>ки-ярмарки в течение 20 календарных дней со дня ее подачи.</w:t>
      </w:r>
    </w:p>
    <w:p w:rsidR="003E0385" w:rsidRPr="00C23B22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23B22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5. Согласие должно содержать информацию о площади земель, земел</w:t>
      </w:r>
      <w:r w:rsidRPr="00C23B22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Pr="00C23B22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ного участка или части земельного участка (объекта имущественного ко</w:t>
      </w:r>
      <w:r w:rsidRPr="00C23B22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C23B22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плекса), запрашиваемого для проведения ярмарки, выставки-ярмарки.</w:t>
      </w:r>
    </w:p>
    <w:p w:rsidR="00C64045" w:rsidRPr="00D73759" w:rsidRDefault="00C64045" w:rsidP="00D835E6">
      <w:pPr>
        <w:shd w:val="clear" w:color="auto" w:fill="FFFFFF"/>
        <w:spacing w:line="302" w:lineRule="exact"/>
        <w:ind w:left="9" w:right="14" w:firstLine="659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C23B22">
        <w:rPr>
          <w:rStyle w:val="ab"/>
          <w:rFonts w:ascii="Times New Roman" w:hAnsi="Times New Roman"/>
          <w:b w:val="0"/>
          <w:sz w:val="28"/>
          <w:szCs w:val="28"/>
        </w:rPr>
        <w:t>6.</w:t>
      </w:r>
      <w:r w:rsidRPr="00C23B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23B22">
        <w:rPr>
          <w:rFonts w:ascii="Times New Roman" w:eastAsia="Times New Roman" w:hAnsi="Times New Roman"/>
          <w:sz w:val="28"/>
          <w:szCs w:val="28"/>
        </w:rPr>
        <w:t>Основанием для приостановления рассмотрения заявки на проведение ярмарки, выставки-ярмарки</w:t>
      </w:r>
      <w:r w:rsidR="00D835E6" w:rsidRPr="00C23B22"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r w:rsidRPr="00C23B22">
        <w:rPr>
          <w:rFonts w:ascii="Times New Roman" w:eastAsia="Times New Roman" w:hAnsi="Times New Roman"/>
          <w:sz w:val="28"/>
          <w:szCs w:val="28"/>
        </w:rPr>
        <w:t xml:space="preserve"> </w:t>
      </w:r>
      <w:r w:rsidR="00D835E6" w:rsidRPr="00C23B22">
        <w:rPr>
          <w:rFonts w:ascii="Times New Roman" w:eastAsia="Times New Roman" w:hAnsi="Times New Roman"/>
          <w:sz w:val="28"/>
          <w:szCs w:val="28"/>
        </w:rPr>
        <w:t>ч. 8 ст. 9 Закона Краснодарского края от 01.03.2011 № 2195-КЗ «Об организации деятельности розничных ры</w:t>
      </w:r>
      <w:r w:rsidR="00D835E6" w:rsidRPr="00C23B22">
        <w:rPr>
          <w:rFonts w:ascii="Times New Roman" w:eastAsia="Times New Roman" w:hAnsi="Times New Roman"/>
          <w:sz w:val="28"/>
          <w:szCs w:val="28"/>
        </w:rPr>
        <w:t>н</w:t>
      </w:r>
      <w:r w:rsidR="00D835E6" w:rsidRPr="00C23B22">
        <w:rPr>
          <w:rFonts w:ascii="Times New Roman" w:eastAsia="Times New Roman" w:hAnsi="Times New Roman"/>
          <w:sz w:val="28"/>
          <w:szCs w:val="28"/>
        </w:rPr>
        <w:t xml:space="preserve">ков, ярмарок на территории Краснодарского края» </w:t>
      </w:r>
      <w:r w:rsidRPr="00C23B22">
        <w:rPr>
          <w:rFonts w:ascii="Times New Roman" w:eastAsia="Times New Roman" w:hAnsi="Times New Roman"/>
          <w:sz w:val="28"/>
          <w:szCs w:val="28"/>
        </w:rPr>
        <w:t>является начатое рассмотр</w:t>
      </w:r>
      <w:r w:rsidRPr="00C23B22">
        <w:rPr>
          <w:rFonts w:ascii="Times New Roman" w:eastAsia="Times New Roman" w:hAnsi="Times New Roman"/>
          <w:sz w:val="28"/>
          <w:szCs w:val="28"/>
        </w:rPr>
        <w:t>е</w:t>
      </w:r>
      <w:r w:rsidRPr="00C23B22">
        <w:rPr>
          <w:rFonts w:ascii="Times New Roman" w:eastAsia="Times New Roman" w:hAnsi="Times New Roman"/>
          <w:sz w:val="28"/>
          <w:szCs w:val="28"/>
        </w:rPr>
        <w:t>ние ранее поданной заявки другого организатора на проведение ярмарки, в</w:t>
      </w:r>
      <w:r w:rsidRPr="00C23B22">
        <w:rPr>
          <w:rFonts w:ascii="Times New Roman" w:eastAsia="Times New Roman" w:hAnsi="Times New Roman"/>
          <w:sz w:val="28"/>
          <w:szCs w:val="28"/>
        </w:rPr>
        <w:t>ы</w:t>
      </w:r>
      <w:r w:rsidRPr="00C23B22">
        <w:rPr>
          <w:rFonts w:ascii="Times New Roman" w:eastAsia="Times New Roman" w:hAnsi="Times New Roman"/>
          <w:sz w:val="28"/>
          <w:szCs w:val="28"/>
        </w:rPr>
        <w:t>ставки-ярмарки в заявленные сроки на данной ярмарочной площадке.</w:t>
      </w:r>
      <w:proofErr w:type="gramEnd"/>
      <w:r w:rsidRPr="00C23B22">
        <w:rPr>
          <w:rFonts w:ascii="Times New Roman" w:eastAsia="Times New Roman" w:hAnsi="Times New Roman"/>
          <w:sz w:val="28"/>
          <w:szCs w:val="28"/>
        </w:rPr>
        <w:t xml:space="preserve"> В случае принятия отрицательного решения по ранее поданной заявке другого организ</w:t>
      </w:r>
      <w:r w:rsidRPr="00C23B22">
        <w:rPr>
          <w:rFonts w:ascii="Times New Roman" w:eastAsia="Times New Roman" w:hAnsi="Times New Roman"/>
          <w:sz w:val="28"/>
          <w:szCs w:val="28"/>
        </w:rPr>
        <w:t>а</w:t>
      </w:r>
      <w:r w:rsidRPr="00C23B22">
        <w:rPr>
          <w:rFonts w:ascii="Times New Roman" w:eastAsia="Times New Roman" w:hAnsi="Times New Roman"/>
          <w:sz w:val="28"/>
          <w:szCs w:val="28"/>
        </w:rPr>
        <w:t>тора рассмотрение поданной позже заявки возобновляется со дня принятия т</w:t>
      </w:r>
      <w:r w:rsidRPr="00C23B22">
        <w:rPr>
          <w:rFonts w:ascii="Times New Roman" w:eastAsia="Times New Roman" w:hAnsi="Times New Roman"/>
          <w:sz w:val="28"/>
          <w:szCs w:val="28"/>
        </w:rPr>
        <w:t>а</w:t>
      </w:r>
      <w:r w:rsidRPr="00C23B22">
        <w:rPr>
          <w:rFonts w:ascii="Times New Roman" w:eastAsia="Times New Roman" w:hAnsi="Times New Roman"/>
          <w:sz w:val="28"/>
          <w:szCs w:val="28"/>
        </w:rPr>
        <w:t>кого решения.</w:t>
      </w:r>
    </w:p>
    <w:p w:rsidR="003E0385" w:rsidRPr="00D73759" w:rsidRDefault="00D835E6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7. 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ноармейского района принимает решение об отказе в выдаче согласия в сл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чае, если: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- заявление подано неуполномоченным лицом, в том </w:t>
      </w:r>
      <w:proofErr w:type="gramStart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числе</w:t>
      </w:r>
      <w:proofErr w:type="gram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если заяв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тель не является юридическим лицом, либо индивидуальным предпринимат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лем.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- земельный участок (объект имущественного комплекса) не являются муниципальной собственностью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ния Красноармейского района;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го самоуправления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мейского района;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- земельный участок (объект имущественного комплекса) </w:t>
      </w:r>
      <w:proofErr w:type="gramStart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обременены</w:t>
      </w:r>
      <w:proofErr w:type="gram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правами третьих лиц;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- наличие у администрации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ния Красноармейского района, рассматривающей заявку, информации испо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нительного органа государственной власти Краснодарского края в области п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 или уполномоче</w:t>
      </w:r>
      <w:r w:rsidR="002A5AFB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нным им лицом и направляются в 2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0-дневный срок с момента регистрации заявления о его получении в форме электронного документа по адресу электронной почты, указанному в заявл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нии о получении согласия, поступившем в администрацию </w:t>
      </w:r>
      <w:proofErr w:type="spellStart"/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евского</w:t>
      </w:r>
      <w:proofErr w:type="spell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 в форме электронного</w:t>
      </w:r>
      <w:proofErr w:type="gramEnd"/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документа или в письменной форме по почтовому адресу, указанному в зая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лении о получении согласия, поступившем в администрацию городск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го/сельского поселения в письменной форме.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FD33B1" w:rsidRPr="00D73759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</w:p>
    <w:p w:rsidR="00A4257D" w:rsidRPr="00D73759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801E31" w:rsidRPr="00D73759" w:rsidRDefault="00801E31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D73759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D73759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D73759">
        <w:rPr>
          <w:rFonts w:ascii="Times New Roman" w:hAnsi="Times New Roman"/>
          <w:sz w:val="28"/>
          <w:szCs w:val="28"/>
        </w:rPr>
        <w:t>по</w:t>
      </w:r>
      <w:proofErr w:type="gramEnd"/>
      <w:r w:rsidRPr="00D73759">
        <w:rPr>
          <w:rFonts w:ascii="Times New Roman" w:hAnsi="Times New Roman"/>
          <w:sz w:val="28"/>
          <w:szCs w:val="28"/>
        </w:rPr>
        <w:t xml:space="preserve"> </w:t>
      </w:r>
    </w:p>
    <w:p w:rsidR="00A4257D" w:rsidRPr="00D73759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D73759">
        <w:rPr>
          <w:rFonts w:ascii="Times New Roman" w:hAnsi="Times New Roman"/>
          <w:sz w:val="28"/>
          <w:szCs w:val="28"/>
        </w:rPr>
        <w:t xml:space="preserve">бухгалтерскому учету и финансам  администрации </w:t>
      </w:r>
    </w:p>
    <w:p w:rsidR="00A4257D" w:rsidRPr="00D73759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73759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D7375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D73759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              </w:t>
      </w:r>
      <w:r w:rsidR="00801E31" w:rsidRPr="00D73759">
        <w:rPr>
          <w:rFonts w:ascii="Times New Roman" w:hAnsi="Times New Roman"/>
          <w:sz w:val="28"/>
          <w:szCs w:val="28"/>
        </w:rPr>
        <w:t xml:space="preserve">       </w:t>
      </w:r>
      <w:r w:rsidRPr="00D73759">
        <w:rPr>
          <w:rFonts w:ascii="Times New Roman" w:hAnsi="Times New Roman"/>
          <w:sz w:val="28"/>
          <w:szCs w:val="28"/>
        </w:rPr>
        <w:t xml:space="preserve">  </w:t>
      </w:r>
      <w:r w:rsidRPr="00361500">
        <w:rPr>
          <w:rFonts w:ascii="Times New Roman" w:hAnsi="Times New Roman"/>
          <w:sz w:val="28"/>
          <w:szCs w:val="28"/>
        </w:rPr>
        <w:t>И.В.</w:t>
      </w:r>
      <w:r w:rsidR="00801E31" w:rsidRPr="00361500">
        <w:rPr>
          <w:rFonts w:ascii="Times New Roman" w:hAnsi="Times New Roman"/>
          <w:sz w:val="28"/>
          <w:szCs w:val="28"/>
        </w:rPr>
        <w:t xml:space="preserve"> </w:t>
      </w:r>
      <w:r w:rsidRPr="00361500">
        <w:rPr>
          <w:rFonts w:ascii="Times New Roman" w:hAnsi="Times New Roman"/>
          <w:sz w:val="28"/>
          <w:szCs w:val="28"/>
        </w:rPr>
        <w:t>Шутка</w:t>
      </w:r>
    </w:p>
    <w:sectPr w:rsidR="00A4257D" w:rsidRPr="00C6306A" w:rsidSect="008E253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D6E"/>
    <w:multiLevelType w:val="singleLevel"/>
    <w:tmpl w:val="C1FC867A"/>
    <w:lvl w:ilvl="0">
      <w:start w:val="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E53E9"/>
    <w:multiLevelType w:val="hybridMultilevel"/>
    <w:tmpl w:val="4EEE6234"/>
    <w:lvl w:ilvl="0" w:tplc="440E2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6207AC"/>
    <w:multiLevelType w:val="singleLevel"/>
    <w:tmpl w:val="EA5420DC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2934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03AE4"/>
    <w:rsid w:val="00124C83"/>
    <w:rsid w:val="00125B6E"/>
    <w:rsid w:val="00134C70"/>
    <w:rsid w:val="0014027C"/>
    <w:rsid w:val="00157AD3"/>
    <w:rsid w:val="00161324"/>
    <w:rsid w:val="0017256F"/>
    <w:rsid w:val="00172E26"/>
    <w:rsid w:val="00172E90"/>
    <w:rsid w:val="00177DC6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E0982"/>
    <w:rsid w:val="001F6C72"/>
    <w:rsid w:val="001F7B98"/>
    <w:rsid w:val="00210334"/>
    <w:rsid w:val="002167E8"/>
    <w:rsid w:val="00222DDB"/>
    <w:rsid w:val="002251EB"/>
    <w:rsid w:val="002258C4"/>
    <w:rsid w:val="00227FD1"/>
    <w:rsid w:val="00233766"/>
    <w:rsid w:val="0025320D"/>
    <w:rsid w:val="00272A64"/>
    <w:rsid w:val="002A371D"/>
    <w:rsid w:val="002A5AFB"/>
    <w:rsid w:val="002A6C79"/>
    <w:rsid w:val="002B1E2C"/>
    <w:rsid w:val="002C3C5C"/>
    <w:rsid w:val="002C4582"/>
    <w:rsid w:val="002C4D7C"/>
    <w:rsid w:val="002C7411"/>
    <w:rsid w:val="002F661A"/>
    <w:rsid w:val="002F6917"/>
    <w:rsid w:val="0030223B"/>
    <w:rsid w:val="00304CD8"/>
    <w:rsid w:val="003064C2"/>
    <w:rsid w:val="00307DB2"/>
    <w:rsid w:val="003165E8"/>
    <w:rsid w:val="003204E9"/>
    <w:rsid w:val="00324C90"/>
    <w:rsid w:val="003305C8"/>
    <w:rsid w:val="00360438"/>
    <w:rsid w:val="00361500"/>
    <w:rsid w:val="00372F64"/>
    <w:rsid w:val="0037376A"/>
    <w:rsid w:val="00383115"/>
    <w:rsid w:val="00392991"/>
    <w:rsid w:val="003A3D2D"/>
    <w:rsid w:val="003B581B"/>
    <w:rsid w:val="003B5F32"/>
    <w:rsid w:val="003C3B29"/>
    <w:rsid w:val="003C6395"/>
    <w:rsid w:val="003D3F19"/>
    <w:rsid w:val="003E0385"/>
    <w:rsid w:val="003E7916"/>
    <w:rsid w:val="003F771A"/>
    <w:rsid w:val="00400AF9"/>
    <w:rsid w:val="00406CF2"/>
    <w:rsid w:val="004076A7"/>
    <w:rsid w:val="00412979"/>
    <w:rsid w:val="004145E1"/>
    <w:rsid w:val="00415050"/>
    <w:rsid w:val="00415214"/>
    <w:rsid w:val="00434588"/>
    <w:rsid w:val="0043498B"/>
    <w:rsid w:val="004407F1"/>
    <w:rsid w:val="00443283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D4B6D"/>
    <w:rsid w:val="004E4A0F"/>
    <w:rsid w:val="004F2759"/>
    <w:rsid w:val="004F586C"/>
    <w:rsid w:val="004F6F43"/>
    <w:rsid w:val="00506668"/>
    <w:rsid w:val="00510B44"/>
    <w:rsid w:val="005213D7"/>
    <w:rsid w:val="00524710"/>
    <w:rsid w:val="00524EB8"/>
    <w:rsid w:val="00534936"/>
    <w:rsid w:val="00534A44"/>
    <w:rsid w:val="0054238E"/>
    <w:rsid w:val="00542962"/>
    <w:rsid w:val="00545325"/>
    <w:rsid w:val="005533C8"/>
    <w:rsid w:val="00585AB4"/>
    <w:rsid w:val="00595CDB"/>
    <w:rsid w:val="00596DBA"/>
    <w:rsid w:val="00597047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07066"/>
    <w:rsid w:val="0061092E"/>
    <w:rsid w:val="00611A8D"/>
    <w:rsid w:val="00611BCE"/>
    <w:rsid w:val="00620B47"/>
    <w:rsid w:val="00620DA1"/>
    <w:rsid w:val="00622AAE"/>
    <w:rsid w:val="00622D86"/>
    <w:rsid w:val="00625D3F"/>
    <w:rsid w:val="006270D3"/>
    <w:rsid w:val="00627D9F"/>
    <w:rsid w:val="006662A8"/>
    <w:rsid w:val="0067349A"/>
    <w:rsid w:val="00680BAD"/>
    <w:rsid w:val="00681809"/>
    <w:rsid w:val="006A58D6"/>
    <w:rsid w:val="006A7332"/>
    <w:rsid w:val="006B125F"/>
    <w:rsid w:val="006B3F79"/>
    <w:rsid w:val="006C0419"/>
    <w:rsid w:val="006F5820"/>
    <w:rsid w:val="006F58AE"/>
    <w:rsid w:val="00723775"/>
    <w:rsid w:val="0072442F"/>
    <w:rsid w:val="00724DD7"/>
    <w:rsid w:val="00730324"/>
    <w:rsid w:val="00732879"/>
    <w:rsid w:val="00733336"/>
    <w:rsid w:val="00744139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1E31"/>
    <w:rsid w:val="008030F4"/>
    <w:rsid w:val="00821F70"/>
    <w:rsid w:val="00825821"/>
    <w:rsid w:val="00827494"/>
    <w:rsid w:val="008402E4"/>
    <w:rsid w:val="0086188E"/>
    <w:rsid w:val="00864ADD"/>
    <w:rsid w:val="00873F75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E3D73"/>
    <w:rsid w:val="008F3461"/>
    <w:rsid w:val="009017E9"/>
    <w:rsid w:val="009073DD"/>
    <w:rsid w:val="00931CE0"/>
    <w:rsid w:val="0093210D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38D1"/>
    <w:rsid w:val="009C4171"/>
    <w:rsid w:val="009C6058"/>
    <w:rsid w:val="009D37D8"/>
    <w:rsid w:val="009E2E42"/>
    <w:rsid w:val="009E3D9E"/>
    <w:rsid w:val="009F327C"/>
    <w:rsid w:val="009F52E8"/>
    <w:rsid w:val="00A12460"/>
    <w:rsid w:val="00A2511B"/>
    <w:rsid w:val="00A32944"/>
    <w:rsid w:val="00A40E62"/>
    <w:rsid w:val="00A4257D"/>
    <w:rsid w:val="00A5030F"/>
    <w:rsid w:val="00A517C4"/>
    <w:rsid w:val="00A56012"/>
    <w:rsid w:val="00A56D25"/>
    <w:rsid w:val="00A56F13"/>
    <w:rsid w:val="00A67B52"/>
    <w:rsid w:val="00A8007F"/>
    <w:rsid w:val="00A83339"/>
    <w:rsid w:val="00A86DA0"/>
    <w:rsid w:val="00A92593"/>
    <w:rsid w:val="00A926A8"/>
    <w:rsid w:val="00AA78B8"/>
    <w:rsid w:val="00AB020D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134AF"/>
    <w:rsid w:val="00B270A5"/>
    <w:rsid w:val="00B312BE"/>
    <w:rsid w:val="00B40EC3"/>
    <w:rsid w:val="00B41499"/>
    <w:rsid w:val="00B50557"/>
    <w:rsid w:val="00B65602"/>
    <w:rsid w:val="00B72F33"/>
    <w:rsid w:val="00B82FC0"/>
    <w:rsid w:val="00B8611D"/>
    <w:rsid w:val="00B908FC"/>
    <w:rsid w:val="00B95806"/>
    <w:rsid w:val="00BA2185"/>
    <w:rsid w:val="00BA4E10"/>
    <w:rsid w:val="00BB23B4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3B22"/>
    <w:rsid w:val="00C2777B"/>
    <w:rsid w:val="00C417AD"/>
    <w:rsid w:val="00C43A92"/>
    <w:rsid w:val="00C5018E"/>
    <w:rsid w:val="00C507C9"/>
    <w:rsid w:val="00C51163"/>
    <w:rsid w:val="00C6306A"/>
    <w:rsid w:val="00C64045"/>
    <w:rsid w:val="00C640C3"/>
    <w:rsid w:val="00C657B4"/>
    <w:rsid w:val="00C668D8"/>
    <w:rsid w:val="00C70064"/>
    <w:rsid w:val="00C7707B"/>
    <w:rsid w:val="00C81A93"/>
    <w:rsid w:val="00C94715"/>
    <w:rsid w:val="00CA3E4D"/>
    <w:rsid w:val="00CA6C66"/>
    <w:rsid w:val="00CB10F5"/>
    <w:rsid w:val="00CB1894"/>
    <w:rsid w:val="00CB2AD2"/>
    <w:rsid w:val="00CB43FE"/>
    <w:rsid w:val="00CB453E"/>
    <w:rsid w:val="00CC31DB"/>
    <w:rsid w:val="00CC4633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73759"/>
    <w:rsid w:val="00D8209B"/>
    <w:rsid w:val="00D835E6"/>
    <w:rsid w:val="00DC0241"/>
    <w:rsid w:val="00DC2512"/>
    <w:rsid w:val="00DD6FC6"/>
    <w:rsid w:val="00DE1C91"/>
    <w:rsid w:val="00DE3B3E"/>
    <w:rsid w:val="00DE681D"/>
    <w:rsid w:val="00E10DB9"/>
    <w:rsid w:val="00E15860"/>
    <w:rsid w:val="00E166B5"/>
    <w:rsid w:val="00E30C5F"/>
    <w:rsid w:val="00E42621"/>
    <w:rsid w:val="00E437D7"/>
    <w:rsid w:val="00E604EC"/>
    <w:rsid w:val="00E70D7F"/>
    <w:rsid w:val="00E73D07"/>
    <w:rsid w:val="00E74AC5"/>
    <w:rsid w:val="00E8103D"/>
    <w:rsid w:val="00E81232"/>
    <w:rsid w:val="00E82517"/>
    <w:rsid w:val="00E842D8"/>
    <w:rsid w:val="00E85FF4"/>
    <w:rsid w:val="00E9031A"/>
    <w:rsid w:val="00E97DA2"/>
    <w:rsid w:val="00EB430F"/>
    <w:rsid w:val="00EB6C69"/>
    <w:rsid w:val="00EB744C"/>
    <w:rsid w:val="00EC3D69"/>
    <w:rsid w:val="00EC481E"/>
    <w:rsid w:val="00EC6410"/>
    <w:rsid w:val="00ED1CC2"/>
    <w:rsid w:val="00EF3445"/>
    <w:rsid w:val="00EF731A"/>
    <w:rsid w:val="00F10097"/>
    <w:rsid w:val="00F15591"/>
    <w:rsid w:val="00F259FD"/>
    <w:rsid w:val="00F25F97"/>
    <w:rsid w:val="00F2761F"/>
    <w:rsid w:val="00F30B9A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A5C00"/>
    <w:rsid w:val="00FB062C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E0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6E17-8103-4213-A7EC-E0FEB508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7</cp:revision>
  <cp:lastPrinted>2019-10-01T11:04:00Z</cp:lastPrinted>
  <dcterms:created xsi:type="dcterms:W3CDTF">2022-07-04T07:43:00Z</dcterms:created>
  <dcterms:modified xsi:type="dcterms:W3CDTF">2022-07-05T06:59:00Z</dcterms:modified>
</cp:coreProperties>
</file>