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8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CC3AC6" w:rsidTr="00CC3AC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C3AC6" w:rsidRDefault="00CC3AC6" w:rsidP="008376D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AC6" w:rsidRPr="00487F84" w:rsidTr="00CC3AC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C3AC6" w:rsidRPr="00487F84" w:rsidRDefault="00CC3AC6" w:rsidP="008376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C3AC6" w:rsidRPr="00487F84" w:rsidRDefault="00CC3AC6" w:rsidP="008376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CC3AC6" w:rsidRPr="00D13402" w:rsidRDefault="00CC3AC6" w:rsidP="008376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CC3AC6" w:rsidRPr="00CC3AC6" w:rsidRDefault="00CC3AC6" w:rsidP="00CC3AC6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3AC6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  <w:tr w:rsidR="00CC3AC6" w:rsidRPr="00D942AD" w:rsidTr="00CC3AC6">
        <w:tc>
          <w:tcPr>
            <w:tcW w:w="3030" w:type="dxa"/>
            <w:tcBorders>
              <w:top w:val="nil"/>
              <w:left w:val="nil"/>
              <w:bottom w:val="nil"/>
            </w:tcBorders>
            <w:hideMark/>
          </w:tcPr>
          <w:p w:rsidR="00CC3AC6" w:rsidRPr="00D942AD" w:rsidRDefault="00CC3AC6" w:rsidP="008376DA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040B1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</w:t>
            </w:r>
            <w:r w:rsidR="001040B1">
              <w:rPr>
                <w:rFonts w:ascii="Times New Roman" w:hAnsi="Times New Roman" w:cs="Times New Roman"/>
                <w:bCs/>
              </w:rPr>
              <w:t>06_____</w:t>
            </w:r>
            <w:r>
              <w:rPr>
                <w:rFonts w:ascii="Times New Roman" w:hAnsi="Times New Roman" w:cs="Times New Roman"/>
                <w:bCs/>
              </w:rPr>
              <w:t>2022 г.</w:t>
            </w: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C3AC6" w:rsidRPr="00D942AD" w:rsidRDefault="00CC3AC6" w:rsidP="008376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:rsidR="00CC3AC6" w:rsidRPr="00D942AD" w:rsidRDefault="00CC3AC6" w:rsidP="008376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040B1">
              <w:rPr>
                <w:rFonts w:ascii="Times New Roman" w:hAnsi="Times New Roman" w:cs="Times New Roman"/>
                <w:bCs/>
              </w:rPr>
              <w:t>76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CC3AC6" w:rsidRPr="00D942AD" w:rsidTr="00CC3AC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C3AC6" w:rsidRPr="00D942AD" w:rsidRDefault="00CC3AC6" w:rsidP="008376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2C6AEC" w:rsidRPr="002C6AEC" w:rsidRDefault="002C6AE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3C467E" w:rsidTr="003C467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164FB" w:rsidRDefault="003C467E" w:rsidP="002C6AEC">
            <w:pPr>
              <w:ind w:right="-285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D57D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увеличении минимального </w:t>
            </w:r>
            <w:proofErr w:type="gramStart"/>
            <w:r w:rsidR="00D57DEF">
              <w:rPr>
                <w:rFonts w:ascii="Times New Roman" w:hAnsi="Times New Roman" w:cs="Times New Roman"/>
                <w:b/>
                <w:sz w:val="28"/>
                <w:szCs w:val="28"/>
              </w:rPr>
              <w:t>размера оплаты труда</w:t>
            </w:r>
            <w:proofErr w:type="gramEnd"/>
          </w:p>
          <w:p w:rsidR="002164FB" w:rsidRDefault="003C467E" w:rsidP="002C6AEC">
            <w:pPr>
              <w:ind w:right="-285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265AE3" w:rsidRPr="000161C4" w:rsidRDefault="003C467E" w:rsidP="002C6AEC">
            <w:pPr>
              <w:ind w:right="-285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</w:tc>
      </w:tr>
    </w:tbl>
    <w:p w:rsidR="00CC3AC6" w:rsidRDefault="00CC3AC6" w:rsidP="002065C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6AEC" w:rsidRPr="002C6AEC" w:rsidRDefault="002C6AEC" w:rsidP="002C6AEC">
      <w:pPr>
        <w:pStyle w:val="af7"/>
        <w:ind w:right="-285"/>
        <w:rPr>
          <w:rFonts w:ascii="Times New Roman" w:hAnsi="Times New Roman" w:cs="Times New Roman"/>
          <w:sz w:val="28"/>
          <w:szCs w:val="28"/>
        </w:rPr>
      </w:pPr>
      <w:proofErr w:type="gramStart"/>
      <w:r w:rsidRPr="00544911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color w:val="000000"/>
        </w:rPr>
        <w:t xml:space="preserve"> </w:t>
      </w:r>
      <w:r w:rsidRPr="0054491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54491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п. 1 постанов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ления Правительства РФ от 28 мая </w:t>
      </w:r>
      <w:r w:rsidRPr="0054491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2022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    </w:t>
      </w:r>
      <w:r w:rsidRPr="0054491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№ 973</w:t>
      </w:r>
      <w:r w:rsidRPr="00544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4911">
        <w:rPr>
          <w:rFonts w:ascii="Times New Roman" w:hAnsi="Times New Roman" w:cs="Times New Roman"/>
          <w:sz w:val="28"/>
          <w:szCs w:val="28"/>
        </w:rPr>
        <w:t>Об особенностях исчисления и установления в 2022 году минимального размера оплаты труда, величины прожиточного минимума, социальной допл</w:t>
      </w:r>
      <w:r w:rsidRPr="00544911">
        <w:rPr>
          <w:rFonts w:ascii="Times New Roman" w:hAnsi="Times New Roman" w:cs="Times New Roman"/>
          <w:sz w:val="28"/>
          <w:szCs w:val="28"/>
        </w:rPr>
        <w:t>а</w:t>
      </w:r>
      <w:r w:rsidRPr="00544911">
        <w:rPr>
          <w:rFonts w:ascii="Times New Roman" w:hAnsi="Times New Roman" w:cs="Times New Roman"/>
          <w:sz w:val="28"/>
          <w:szCs w:val="28"/>
        </w:rPr>
        <w:t>ты к пенсии, а также об утверждении коэффициента индексации (дополнител</w:t>
      </w:r>
      <w:r w:rsidRPr="00544911">
        <w:rPr>
          <w:rFonts w:ascii="Times New Roman" w:hAnsi="Times New Roman" w:cs="Times New Roman"/>
          <w:sz w:val="28"/>
          <w:szCs w:val="28"/>
        </w:rPr>
        <w:t>ь</w:t>
      </w:r>
      <w:r w:rsidRPr="00544911">
        <w:rPr>
          <w:rFonts w:ascii="Times New Roman" w:hAnsi="Times New Roman" w:cs="Times New Roman"/>
          <w:sz w:val="28"/>
          <w:szCs w:val="28"/>
        </w:rPr>
        <w:t>ного увеличения) размера фиксированной выплаты к страховой пенсии, коэ</w:t>
      </w:r>
      <w:r w:rsidRPr="00544911">
        <w:rPr>
          <w:rFonts w:ascii="Times New Roman" w:hAnsi="Times New Roman" w:cs="Times New Roman"/>
          <w:sz w:val="28"/>
          <w:szCs w:val="28"/>
        </w:rPr>
        <w:t>ф</w:t>
      </w:r>
      <w:r w:rsidRPr="00544911">
        <w:rPr>
          <w:rFonts w:ascii="Times New Roman" w:hAnsi="Times New Roman" w:cs="Times New Roman"/>
          <w:sz w:val="28"/>
          <w:szCs w:val="28"/>
        </w:rPr>
        <w:t>фициента дополнительного увеличения стоимости одного пенсионного коэ</w:t>
      </w:r>
      <w:r w:rsidRPr="00544911">
        <w:rPr>
          <w:rFonts w:ascii="Times New Roman" w:hAnsi="Times New Roman" w:cs="Times New Roman"/>
          <w:sz w:val="28"/>
          <w:szCs w:val="28"/>
        </w:rPr>
        <w:t>ф</w:t>
      </w:r>
      <w:r w:rsidRPr="00544911">
        <w:rPr>
          <w:rFonts w:ascii="Times New Roman" w:hAnsi="Times New Roman" w:cs="Times New Roman"/>
          <w:sz w:val="28"/>
          <w:szCs w:val="28"/>
        </w:rPr>
        <w:t>фициента и коэффициента дополнительной индексации пенсий, предусмотре</w:t>
      </w:r>
      <w:r w:rsidRPr="00544911">
        <w:rPr>
          <w:rFonts w:ascii="Times New Roman" w:hAnsi="Times New Roman" w:cs="Times New Roman"/>
          <w:sz w:val="28"/>
          <w:szCs w:val="28"/>
        </w:rPr>
        <w:t>н</w:t>
      </w:r>
      <w:r w:rsidRPr="00544911">
        <w:rPr>
          <w:rFonts w:ascii="Times New Roman" w:hAnsi="Times New Roman" w:cs="Times New Roman"/>
          <w:sz w:val="28"/>
          <w:szCs w:val="28"/>
        </w:rPr>
        <w:t>ных абзацами</w:t>
      </w:r>
      <w:proofErr w:type="gramEnd"/>
      <w:r w:rsidRPr="00544911">
        <w:rPr>
          <w:rFonts w:ascii="Times New Roman" w:hAnsi="Times New Roman" w:cs="Times New Roman"/>
          <w:sz w:val="28"/>
          <w:szCs w:val="28"/>
        </w:rPr>
        <w:t xml:space="preserve"> четвертым - шестым пункта 1</w:t>
      </w:r>
      <w:r>
        <w:rPr>
          <w:rFonts w:ascii="Times New Roman" w:hAnsi="Times New Roman" w:cs="Times New Roman"/>
          <w:sz w:val="28"/>
          <w:szCs w:val="28"/>
        </w:rPr>
        <w:t xml:space="preserve"> статьи 25 Федерального закона» «</w:t>
      </w:r>
      <w:r w:rsidRPr="00544911">
        <w:rPr>
          <w:rFonts w:ascii="Times New Roman" w:hAnsi="Times New Roman" w:cs="Times New Roman"/>
          <w:sz w:val="28"/>
          <w:szCs w:val="28"/>
        </w:rPr>
        <w:t>О государственном пенсионном обеспечении в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ции», </w:t>
      </w:r>
      <w:r w:rsidRPr="006823F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6823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23F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П</w:t>
      </w:r>
      <w:r w:rsidRPr="006823F3">
        <w:rPr>
          <w:rFonts w:ascii="Times New Roman" w:hAnsi="Times New Roman" w:cs="Times New Roman"/>
          <w:sz w:val="28"/>
          <w:szCs w:val="28"/>
        </w:rPr>
        <w:t>о</w:t>
      </w:r>
      <w:r w:rsidRPr="006823F3">
        <w:rPr>
          <w:rFonts w:ascii="Times New Roman" w:hAnsi="Times New Roman" w:cs="Times New Roman"/>
          <w:sz w:val="28"/>
          <w:szCs w:val="28"/>
        </w:rPr>
        <w:t xml:space="preserve">ложением о бюджетном процессе </w:t>
      </w:r>
      <w:proofErr w:type="spellStart"/>
      <w:r w:rsidRPr="006823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23F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6823F3">
        <w:rPr>
          <w:rFonts w:ascii="Times New Roman" w:hAnsi="Times New Roman" w:cs="Times New Roman"/>
          <w:sz w:val="28"/>
          <w:szCs w:val="28"/>
        </w:rPr>
        <w:t>е</w:t>
      </w:r>
      <w:r w:rsidRPr="006823F3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1D7A67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1D7A67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1D7A67">
        <w:rPr>
          <w:rFonts w:ascii="Times New Roman" w:hAnsi="Times New Roman" w:cs="Times New Roman"/>
          <w:sz w:val="28"/>
        </w:rPr>
        <w:t>н</w:t>
      </w:r>
      <w:proofErr w:type="spellEnd"/>
      <w:r w:rsidRPr="001D7A67">
        <w:rPr>
          <w:rFonts w:ascii="Times New Roman" w:hAnsi="Times New Roman" w:cs="Times New Roman"/>
          <w:sz w:val="28"/>
        </w:rPr>
        <w:t xml:space="preserve"> о в л я ю</w:t>
      </w:r>
      <w:r w:rsidRPr="001D7A67">
        <w:rPr>
          <w:rFonts w:ascii="Times New Roman" w:hAnsi="Times New Roman" w:cs="Times New Roman"/>
          <w:sz w:val="28"/>
          <w:szCs w:val="28"/>
        </w:rPr>
        <w:t>:</w:t>
      </w:r>
    </w:p>
    <w:p w:rsidR="002C6AEC" w:rsidRDefault="002C6AEC" w:rsidP="002C6AEC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 1 июня 2022 года утвердить минимальный размер оплаты труда,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сумме 15279,00 рублей.</w:t>
      </w:r>
    </w:p>
    <w:p w:rsidR="002C6AEC" w:rsidRDefault="002C6AEC" w:rsidP="002C6AEC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Директору муниципального казенного учреждения культуры «Сельск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дома культуры» Гоголь А.М., директору муниципального казенного учре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культуры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библиотеки»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Крутофал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Л.А., начальнику общего отдела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поселения Красноармейского района Супрун Н.В. внести изменения в штатное расписание,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постановления. </w:t>
      </w:r>
    </w:p>
    <w:p w:rsidR="002C6AEC" w:rsidRPr="00601359" w:rsidRDefault="002C6AEC" w:rsidP="002C6AEC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отдела по бухгалтерскому учету и финансам, главному бухгалтеру администрации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>армейского района Коваленко Т.А.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сметы расходов утвержденные на 2022 год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постановления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6AEC" w:rsidRPr="002C6AEC" w:rsidRDefault="002C6AEC" w:rsidP="002C6AEC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color w:val="000000"/>
          <w:sz w:val="28"/>
          <w:szCs w:val="28"/>
        </w:rPr>
        <w:t>лнением настоящего постановления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з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местителя</w:t>
      </w:r>
      <w:r w:rsidRPr="002C6A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ского района Е.Е. Черепанову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6AEC" w:rsidRPr="00601359" w:rsidRDefault="002C6AEC" w:rsidP="002C6AEC">
      <w:pPr>
        <w:pStyle w:val="a7"/>
        <w:shd w:val="clear" w:color="auto" w:fill="FFFFFF"/>
        <w:tabs>
          <w:tab w:val="left" w:pos="0"/>
        </w:tabs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Постановление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в силу со дня подписания и распространяется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1 июня 2022 года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6AEC" w:rsidRDefault="002C6AEC" w:rsidP="002C6AEC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C6AEC" w:rsidRDefault="002C6AEC" w:rsidP="002C6AEC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3AC6" w:rsidRDefault="002C6AEC" w:rsidP="002C6AEC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6AEC" w:rsidRPr="00601359" w:rsidRDefault="002C6AEC" w:rsidP="002C6AEC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50DB8" w:rsidRDefault="002C6AEC" w:rsidP="002C6AEC">
      <w:pPr>
        <w:ind w:right="-285" w:firstLine="0"/>
        <w:rPr>
          <w:rFonts w:ascii="Times New Roman" w:hAnsi="Times New Roman" w:cs="Times New Roman"/>
          <w:b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sectPr w:rsidR="00950DB8" w:rsidSect="00CC3AC6">
      <w:headerReference w:type="default" r:id="rId9"/>
      <w:footerReference w:type="default" r:id="rId10"/>
      <w:pgSz w:w="11906" w:h="16838"/>
      <w:pgMar w:top="568" w:right="850" w:bottom="426" w:left="1701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7EC" w:rsidRDefault="00A217EC" w:rsidP="00185B32">
      <w:r>
        <w:separator/>
      </w:r>
    </w:p>
  </w:endnote>
  <w:endnote w:type="continuationSeparator" w:id="0">
    <w:p w:rsidR="00A217EC" w:rsidRDefault="00A217EC" w:rsidP="0018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6C" w:rsidRDefault="0016316C">
    <w:pPr>
      <w:pStyle w:val="aa"/>
      <w:jc w:val="center"/>
    </w:pPr>
  </w:p>
  <w:p w:rsidR="0016316C" w:rsidRDefault="001631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7EC" w:rsidRDefault="00A217EC" w:rsidP="00185B32">
      <w:r>
        <w:separator/>
      </w:r>
    </w:p>
  </w:footnote>
  <w:footnote w:type="continuationSeparator" w:id="0">
    <w:p w:rsidR="00A217EC" w:rsidRDefault="00A217EC" w:rsidP="00185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6C" w:rsidRPr="00221677" w:rsidRDefault="0016316C" w:rsidP="0022167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557"/>
    <w:multiLevelType w:val="multilevel"/>
    <w:tmpl w:val="4082062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77B2281"/>
    <w:multiLevelType w:val="hybridMultilevel"/>
    <w:tmpl w:val="E77AE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24BAA"/>
    <w:multiLevelType w:val="hybridMultilevel"/>
    <w:tmpl w:val="AD263F2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A9F2AC0"/>
    <w:multiLevelType w:val="hybridMultilevel"/>
    <w:tmpl w:val="966C47E4"/>
    <w:lvl w:ilvl="0" w:tplc="3E824A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6366"/>
    <w:multiLevelType w:val="hybridMultilevel"/>
    <w:tmpl w:val="9920FEBC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19B15B04"/>
    <w:multiLevelType w:val="hybridMultilevel"/>
    <w:tmpl w:val="CFD8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7699"/>
    <w:multiLevelType w:val="hybridMultilevel"/>
    <w:tmpl w:val="5F24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E0FB4"/>
    <w:multiLevelType w:val="hybridMultilevel"/>
    <w:tmpl w:val="32A8C51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9B28E2"/>
    <w:multiLevelType w:val="hybridMultilevel"/>
    <w:tmpl w:val="656099DC"/>
    <w:lvl w:ilvl="0" w:tplc="61C6710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2C6A"/>
    <w:multiLevelType w:val="hybridMultilevel"/>
    <w:tmpl w:val="0C567BDA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CBF"/>
    <w:multiLevelType w:val="hybridMultilevel"/>
    <w:tmpl w:val="1C2AF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BC3437"/>
    <w:multiLevelType w:val="hybridMultilevel"/>
    <w:tmpl w:val="9EA8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60357"/>
    <w:multiLevelType w:val="hybridMultilevel"/>
    <w:tmpl w:val="92DE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F4852"/>
    <w:multiLevelType w:val="hybridMultilevel"/>
    <w:tmpl w:val="4FA4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34C48"/>
    <w:multiLevelType w:val="hybridMultilevel"/>
    <w:tmpl w:val="4AB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F472F"/>
    <w:multiLevelType w:val="hybridMultilevel"/>
    <w:tmpl w:val="4B569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BE2AA0"/>
    <w:multiLevelType w:val="hybridMultilevel"/>
    <w:tmpl w:val="F156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0457B"/>
    <w:multiLevelType w:val="hybridMultilevel"/>
    <w:tmpl w:val="8B22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B550F"/>
    <w:multiLevelType w:val="hybridMultilevel"/>
    <w:tmpl w:val="E024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43FDA"/>
    <w:multiLevelType w:val="hybridMultilevel"/>
    <w:tmpl w:val="5DDAF48C"/>
    <w:lvl w:ilvl="0" w:tplc="D9BECC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35E640F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3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75705C"/>
    <w:multiLevelType w:val="hybridMultilevel"/>
    <w:tmpl w:val="7892F04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0CF4983"/>
    <w:multiLevelType w:val="hybridMultilevel"/>
    <w:tmpl w:val="D106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C167A"/>
    <w:multiLevelType w:val="hybridMultilevel"/>
    <w:tmpl w:val="EF5AF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7B162C"/>
    <w:multiLevelType w:val="hybridMultilevel"/>
    <w:tmpl w:val="CBD4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5752D"/>
    <w:multiLevelType w:val="multilevel"/>
    <w:tmpl w:val="11C63E2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2532AB"/>
    <w:multiLevelType w:val="hybridMultilevel"/>
    <w:tmpl w:val="FED4D0D2"/>
    <w:lvl w:ilvl="0" w:tplc="23480E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662815"/>
    <w:multiLevelType w:val="hybridMultilevel"/>
    <w:tmpl w:val="CFF4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24A59"/>
    <w:multiLevelType w:val="hybridMultilevel"/>
    <w:tmpl w:val="1CC61C8C"/>
    <w:lvl w:ilvl="0" w:tplc="2C46E188">
      <w:start w:val="1"/>
      <w:numFmt w:val="russianLow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616B1DA6"/>
    <w:multiLevelType w:val="hybridMultilevel"/>
    <w:tmpl w:val="2F202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A4409C"/>
    <w:multiLevelType w:val="hybridMultilevel"/>
    <w:tmpl w:val="C3FE6BDE"/>
    <w:lvl w:ilvl="0" w:tplc="2C46E18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91258"/>
    <w:multiLevelType w:val="hybridMultilevel"/>
    <w:tmpl w:val="F9968F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69C4801"/>
    <w:multiLevelType w:val="hybridMultilevel"/>
    <w:tmpl w:val="1E74A5EC"/>
    <w:lvl w:ilvl="0" w:tplc="3B7A4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F91AD6"/>
    <w:multiLevelType w:val="hybridMultilevel"/>
    <w:tmpl w:val="C400B8C8"/>
    <w:lvl w:ilvl="0" w:tplc="3B2A1A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11052"/>
    <w:multiLevelType w:val="hybridMultilevel"/>
    <w:tmpl w:val="C99C10EC"/>
    <w:lvl w:ilvl="0" w:tplc="3B2A1A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84106"/>
    <w:multiLevelType w:val="hybridMultilevel"/>
    <w:tmpl w:val="7C20572A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6">
    <w:nsid w:val="6EE05B80"/>
    <w:multiLevelType w:val="hybridMultilevel"/>
    <w:tmpl w:val="3F3C6CF0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7">
    <w:nsid w:val="6FC22B07"/>
    <w:multiLevelType w:val="hybridMultilevel"/>
    <w:tmpl w:val="B4B8AE94"/>
    <w:lvl w:ilvl="0" w:tplc="23480E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0623A"/>
    <w:multiLevelType w:val="hybridMultilevel"/>
    <w:tmpl w:val="29B0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85712"/>
    <w:multiLevelType w:val="hybridMultilevel"/>
    <w:tmpl w:val="3752C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6"/>
  </w:num>
  <w:num w:numId="5">
    <w:abstractNumId w:val="15"/>
  </w:num>
  <w:num w:numId="6">
    <w:abstractNumId w:val="10"/>
  </w:num>
  <w:num w:numId="7">
    <w:abstractNumId w:val="39"/>
  </w:num>
  <w:num w:numId="8">
    <w:abstractNumId w:val="29"/>
  </w:num>
  <w:num w:numId="9">
    <w:abstractNumId w:val="30"/>
  </w:num>
  <w:num w:numId="10">
    <w:abstractNumId w:val="8"/>
  </w:num>
  <w:num w:numId="11">
    <w:abstractNumId w:val="28"/>
  </w:num>
  <w:num w:numId="12">
    <w:abstractNumId w:val="34"/>
  </w:num>
  <w:num w:numId="13">
    <w:abstractNumId w:val="18"/>
  </w:num>
  <w:num w:numId="14">
    <w:abstractNumId w:val="13"/>
  </w:num>
  <w:num w:numId="15">
    <w:abstractNumId w:val="27"/>
  </w:num>
  <w:num w:numId="16">
    <w:abstractNumId w:val="37"/>
  </w:num>
  <w:num w:numId="17">
    <w:abstractNumId w:val="33"/>
  </w:num>
  <w:num w:numId="18">
    <w:abstractNumId w:val="5"/>
  </w:num>
  <w:num w:numId="19">
    <w:abstractNumId w:val="12"/>
  </w:num>
  <w:num w:numId="20">
    <w:abstractNumId w:val="14"/>
  </w:num>
  <w:num w:numId="21">
    <w:abstractNumId w:val="23"/>
  </w:num>
  <w:num w:numId="22">
    <w:abstractNumId w:val="32"/>
  </w:num>
  <w:num w:numId="23">
    <w:abstractNumId w:val="31"/>
  </w:num>
  <w:num w:numId="24">
    <w:abstractNumId w:val="4"/>
  </w:num>
  <w:num w:numId="25">
    <w:abstractNumId w:val="36"/>
  </w:num>
  <w:num w:numId="26">
    <w:abstractNumId w:val="7"/>
  </w:num>
  <w:num w:numId="27">
    <w:abstractNumId w:val="35"/>
  </w:num>
  <w:num w:numId="28">
    <w:abstractNumId w:val="21"/>
  </w:num>
  <w:num w:numId="29">
    <w:abstractNumId w:val="9"/>
  </w:num>
  <w:num w:numId="30">
    <w:abstractNumId w:val="3"/>
  </w:num>
  <w:num w:numId="31">
    <w:abstractNumId w:val="20"/>
  </w:num>
  <w:num w:numId="32">
    <w:abstractNumId w:val="0"/>
  </w:num>
  <w:num w:numId="33">
    <w:abstractNumId w:val="25"/>
  </w:num>
  <w:num w:numId="34">
    <w:abstractNumId w:val="38"/>
  </w:num>
  <w:num w:numId="35">
    <w:abstractNumId w:val="26"/>
  </w:num>
  <w:num w:numId="36">
    <w:abstractNumId w:val="1"/>
  </w:num>
  <w:num w:numId="37">
    <w:abstractNumId w:val="2"/>
  </w:num>
  <w:num w:numId="38">
    <w:abstractNumId w:val="24"/>
  </w:num>
  <w:num w:numId="39">
    <w:abstractNumId w:val="16"/>
  </w:num>
  <w:num w:numId="40">
    <w:abstractNumId w:val="1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161C4"/>
    <w:rsid w:val="000457EC"/>
    <w:rsid w:val="00055E7D"/>
    <w:rsid w:val="00072C55"/>
    <w:rsid w:val="00074C88"/>
    <w:rsid w:val="00084E52"/>
    <w:rsid w:val="00093CAD"/>
    <w:rsid w:val="0009753D"/>
    <w:rsid w:val="000B5E75"/>
    <w:rsid w:val="000C0825"/>
    <w:rsid w:val="000C7B46"/>
    <w:rsid w:val="000D40EA"/>
    <w:rsid w:val="000D6C07"/>
    <w:rsid w:val="000E271A"/>
    <w:rsid w:val="000E7DCD"/>
    <w:rsid w:val="000F0269"/>
    <w:rsid w:val="001040B1"/>
    <w:rsid w:val="00116B9E"/>
    <w:rsid w:val="00117188"/>
    <w:rsid w:val="0012271A"/>
    <w:rsid w:val="00131395"/>
    <w:rsid w:val="00135668"/>
    <w:rsid w:val="0014335C"/>
    <w:rsid w:val="001453C0"/>
    <w:rsid w:val="00147DF7"/>
    <w:rsid w:val="0016316C"/>
    <w:rsid w:val="00164CC8"/>
    <w:rsid w:val="00165E22"/>
    <w:rsid w:val="00181624"/>
    <w:rsid w:val="00185B32"/>
    <w:rsid w:val="00185FB6"/>
    <w:rsid w:val="00196E07"/>
    <w:rsid w:val="00196E4B"/>
    <w:rsid w:val="001A3E0C"/>
    <w:rsid w:val="001A54C6"/>
    <w:rsid w:val="001B0683"/>
    <w:rsid w:val="001B4422"/>
    <w:rsid w:val="001C03F9"/>
    <w:rsid w:val="001D75E9"/>
    <w:rsid w:val="001D7A67"/>
    <w:rsid w:val="001E4BF3"/>
    <w:rsid w:val="002065C0"/>
    <w:rsid w:val="002164FB"/>
    <w:rsid w:val="00221677"/>
    <w:rsid w:val="00232756"/>
    <w:rsid w:val="00234158"/>
    <w:rsid w:val="0023505E"/>
    <w:rsid w:val="002354B6"/>
    <w:rsid w:val="0024276C"/>
    <w:rsid w:val="0025625E"/>
    <w:rsid w:val="00265AE3"/>
    <w:rsid w:val="002862AC"/>
    <w:rsid w:val="002A65BE"/>
    <w:rsid w:val="002B07AA"/>
    <w:rsid w:val="002C6AEC"/>
    <w:rsid w:val="002F243C"/>
    <w:rsid w:val="002F4A4E"/>
    <w:rsid w:val="00360A19"/>
    <w:rsid w:val="00361F03"/>
    <w:rsid w:val="003728E2"/>
    <w:rsid w:val="00376414"/>
    <w:rsid w:val="003921D4"/>
    <w:rsid w:val="00393C9B"/>
    <w:rsid w:val="003A168F"/>
    <w:rsid w:val="003A5464"/>
    <w:rsid w:val="003B0017"/>
    <w:rsid w:val="003B21C8"/>
    <w:rsid w:val="003B6F96"/>
    <w:rsid w:val="003C0FF2"/>
    <w:rsid w:val="003C467E"/>
    <w:rsid w:val="003E2092"/>
    <w:rsid w:val="003F31E7"/>
    <w:rsid w:val="003F4B1E"/>
    <w:rsid w:val="00400B07"/>
    <w:rsid w:val="00401992"/>
    <w:rsid w:val="004043DA"/>
    <w:rsid w:val="0041001D"/>
    <w:rsid w:val="00426199"/>
    <w:rsid w:val="00427F2C"/>
    <w:rsid w:val="0043280C"/>
    <w:rsid w:val="00444C24"/>
    <w:rsid w:val="0045614E"/>
    <w:rsid w:val="00476502"/>
    <w:rsid w:val="00484D83"/>
    <w:rsid w:val="00486D15"/>
    <w:rsid w:val="00487F84"/>
    <w:rsid w:val="004937EE"/>
    <w:rsid w:val="0049635E"/>
    <w:rsid w:val="004A7ED4"/>
    <w:rsid w:val="004B4F63"/>
    <w:rsid w:val="004E0B72"/>
    <w:rsid w:val="004E667A"/>
    <w:rsid w:val="0050174D"/>
    <w:rsid w:val="00531FE3"/>
    <w:rsid w:val="00544911"/>
    <w:rsid w:val="00551A93"/>
    <w:rsid w:val="00555C94"/>
    <w:rsid w:val="00561FA3"/>
    <w:rsid w:val="00570C4A"/>
    <w:rsid w:val="005743F5"/>
    <w:rsid w:val="0058182D"/>
    <w:rsid w:val="005833E1"/>
    <w:rsid w:val="00596002"/>
    <w:rsid w:val="005A3BD5"/>
    <w:rsid w:val="005B4727"/>
    <w:rsid w:val="005C05A2"/>
    <w:rsid w:val="005D621C"/>
    <w:rsid w:val="005E3950"/>
    <w:rsid w:val="005E3A8D"/>
    <w:rsid w:val="005F28B4"/>
    <w:rsid w:val="00616C9B"/>
    <w:rsid w:val="00624ADD"/>
    <w:rsid w:val="00624AE5"/>
    <w:rsid w:val="00633FEF"/>
    <w:rsid w:val="0063539D"/>
    <w:rsid w:val="006422F5"/>
    <w:rsid w:val="0064315A"/>
    <w:rsid w:val="0064664F"/>
    <w:rsid w:val="00647B44"/>
    <w:rsid w:val="00655BF8"/>
    <w:rsid w:val="00674685"/>
    <w:rsid w:val="006A16D9"/>
    <w:rsid w:val="006A21F7"/>
    <w:rsid w:val="006A570F"/>
    <w:rsid w:val="006B4D00"/>
    <w:rsid w:val="006D0A65"/>
    <w:rsid w:val="006D5200"/>
    <w:rsid w:val="006E048F"/>
    <w:rsid w:val="006E37E5"/>
    <w:rsid w:val="00700179"/>
    <w:rsid w:val="00714A50"/>
    <w:rsid w:val="0071639C"/>
    <w:rsid w:val="0073439D"/>
    <w:rsid w:val="0076340B"/>
    <w:rsid w:val="00781D5F"/>
    <w:rsid w:val="007A12F2"/>
    <w:rsid w:val="007A574E"/>
    <w:rsid w:val="007B3089"/>
    <w:rsid w:val="007C0BF5"/>
    <w:rsid w:val="007C3BAC"/>
    <w:rsid w:val="00806476"/>
    <w:rsid w:val="00810AAB"/>
    <w:rsid w:val="00820FE3"/>
    <w:rsid w:val="008375F7"/>
    <w:rsid w:val="00846E12"/>
    <w:rsid w:val="0085339F"/>
    <w:rsid w:val="0086747E"/>
    <w:rsid w:val="00887A71"/>
    <w:rsid w:val="008E07D4"/>
    <w:rsid w:val="008F1AE7"/>
    <w:rsid w:val="008F5A22"/>
    <w:rsid w:val="008F606B"/>
    <w:rsid w:val="008F6909"/>
    <w:rsid w:val="00905E0C"/>
    <w:rsid w:val="00934D74"/>
    <w:rsid w:val="009404C2"/>
    <w:rsid w:val="00941DB4"/>
    <w:rsid w:val="00950DB8"/>
    <w:rsid w:val="00954616"/>
    <w:rsid w:val="0096017D"/>
    <w:rsid w:val="00971422"/>
    <w:rsid w:val="009A7EE5"/>
    <w:rsid w:val="009C2B84"/>
    <w:rsid w:val="009F1F39"/>
    <w:rsid w:val="00A02576"/>
    <w:rsid w:val="00A1391D"/>
    <w:rsid w:val="00A2027D"/>
    <w:rsid w:val="00A217EC"/>
    <w:rsid w:val="00A23CEF"/>
    <w:rsid w:val="00A45ABD"/>
    <w:rsid w:val="00A4792F"/>
    <w:rsid w:val="00A54CB0"/>
    <w:rsid w:val="00A666B0"/>
    <w:rsid w:val="00A84A0E"/>
    <w:rsid w:val="00A87393"/>
    <w:rsid w:val="00AA0BF7"/>
    <w:rsid w:val="00AB65CE"/>
    <w:rsid w:val="00AC049F"/>
    <w:rsid w:val="00AC2228"/>
    <w:rsid w:val="00AC2536"/>
    <w:rsid w:val="00AD2371"/>
    <w:rsid w:val="00AF2C92"/>
    <w:rsid w:val="00AF3DAB"/>
    <w:rsid w:val="00AF6A2B"/>
    <w:rsid w:val="00B3043A"/>
    <w:rsid w:val="00B36276"/>
    <w:rsid w:val="00B50FBF"/>
    <w:rsid w:val="00B60A34"/>
    <w:rsid w:val="00B72BCF"/>
    <w:rsid w:val="00B91E94"/>
    <w:rsid w:val="00BB3D82"/>
    <w:rsid w:val="00BD0446"/>
    <w:rsid w:val="00BE7523"/>
    <w:rsid w:val="00BF4036"/>
    <w:rsid w:val="00BF53C1"/>
    <w:rsid w:val="00C12772"/>
    <w:rsid w:val="00C666D4"/>
    <w:rsid w:val="00C71CF7"/>
    <w:rsid w:val="00C737CC"/>
    <w:rsid w:val="00CA533E"/>
    <w:rsid w:val="00CC3AC6"/>
    <w:rsid w:val="00CC5F93"/>
    <w:rsid w:val="00CC745F"/>
    <w:rsid w:val="00CE1F50"/>
    <w:rsid w:val="00D13402"/>
    <w:rsid w:val="00D135CB"/>
    <w:rsid w:val="00D23253"/>
    <w:rsid w:val="00D506AE"/>
    <w:rsid w:val="00D53EA7"/>
    <w:rsid w:val="00D57DEF"/>
    <w:rsid w:val="00D7260B"/>
    <w:rsid w:val="00D7449F"/>
    <w:rsid w:val="00D74F5B"/>
    <w:rsid w:val="00D76AC9"/>
    <w:rsid w:val="00D85010"/>
    <w:rsid w:val="00D942AD"/>
    <w:rsid w:val="00DA0835"/>
    <w:rsid w:val="00DB2B0E"/>
    <w:rsid w:val="00DD1981"/>
    <w:rsid w:val="00DF3FE7"/>
    <w:rsid w:val="00E059B7"/>
    <w:rsid w:val="00E16BF4"/>
    <w:rsid w:val="00E4452F"/>
    <w:rsid w:val="00E53D3B"/>
    <w:rsid w:val="00F17482"/>
    <w:rsid w:val="00F2247E"/>
    <w:rsid w:val="00F240B8"/>
    <w:rsid w:val="00F32879"/>
    <w:rsid w:val="00F37715"/>
    <w:rsid w:val="00F45878"/>
    <w:rsid w:val="00F46930"/>
    <w:rsid w:val="00F620C0"/>
    <w:rsid w:val="00F628C4"/>
    <w:rsid w:val="00F63E76"/>
    <w:rsid w:val="00F652EA"/>
    <w:rsid w:val="00F70F1B"/>
    <w:rsid w:val="00F71893"/>
    <w:rsid w:val="00F8150B"/>
    <w:rsid w:val="00F82A1F"/>
    <w:rsid w:val="00F95184"/>
    <w:rsid w:val="00FE080C"/>
    <w:rsid w:val="00FE31E6"/>
    <w:rsid w:val="00FE4A5E"/>
    <w:rsid w:val="00FF0FED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596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2027D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2027D"/>
    <w:pPr>
      <w:keepNext/>
      <w:widowControl/>
      <w:autoSpaceDE/>
      <w:autoSpaceDN/>
      <w:adjustRightInd/>
      <w:ind w:firstLine="0"/>
      <w:outlineLvl w:val="3"/>
    </w:pPr>
    <w:rPr>
      <w:rFonts w:ascii="Times New Roman" w:hAnsi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A2027D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C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467E"/>
    <w:pPr>
      <w:ind w:left="720"/>
      <w:contextualSpacing/>
    </w:pPr>
  </w:style>
  <w:style w:type="paragraph" w:styleId="a8">
    <w:name w:val="header"/>
    <w:basedOn w:val="a"/>
    <w:link w:val="a9"/>
    <w:unhideWhenUsed/>
    <w:rsid w:val="00185B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85B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164FB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c">
    <w:name w:val="Normal (Web)"/>
    <w:basedOn w:val="a"/>
    <w:rsid w:val="002164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Hyperlink"/>
    <w:basedOn w:val="a0"/>
    <w:rsid w:val="002164F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2B07AA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B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nhideWhenUsed/>
    <w:rsid w:val="00BE752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E752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60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Стиль1"/>
    <w:basedOn w:val="1"/>
    <w:qFormat/>
    <w:rsid w:val="00596002"/>
    <w:pPr>
      <w:keepNext/>
      <w:widowControl/>
      <w:autoSpaceDE/>
      <w:autoSpaceDN/>
      <w:adjustRightInd/>
      <w:spacing w:before="240" w:after="60"/>
      <w:jc w:val="right"/>
    </w:pPr>
    <w:rPr>
      <w:rFonts w:ascii="Calibri" w:hAnsi="Calibri" w:cs="Times New Roman"/>
      <w:color w:val="auto"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02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A20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Subtitle"/>
    <w:basedOn w:val="a"/>
    <w:link w:val="af5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f5">
    <w:name w:val="Подзаголовок Знак"/>
    <w:basedOn w:val="a0"/>
    <w:link w:val="af4"/>
    <w:rsid w:val="00A20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2027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 Заголовок 2 + не курсив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Calibri" w:eastAsia="Times New Roman" w:hAnsi="Calibri" w:cs="Times New Roman"/>
      <w:i/>
      <w:color w:val="auto"/>
      <w:sz w:val="28"/>
      <w:szCs w:val="20"/>
      <w:lang w:val="en-US" w:eastAsia="en-US" w:bidi="en-US"/>
    </w:rPr>
  </w:style>
  <w:style w:type="paragraph" w:customStyle="1" w:styleId="1CStyle59">
    <w:name w:val="1CStyle59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58">
    <w:name w:val="1CStyle58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85">
    <w:name w:val="1CStyle85"/>
    <w:rsid w:val="00A2027D"/>
    <w:pPr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7">
    <w:name w:val="1CStyle87"/>
    <w:rsid w:val="00A2027D"/>
    <w:pPr>
      <w:wordWrap w:val="0"/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6">
    <w:name w:val="1CStyle86"/>
    <w:rsid w:val="00A2027D"/>
    <w:pPr>
      <w:jc w:val="right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415">
    <w:name w:val="Стиль 14 пт полужирный курсив По центру Междустр.интервал:  15..."/>
    <w:basedOn w:val="a"/>
    <w:rsid w:val="00A2027D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b/>
      <w:bCs/>
      <w:i/>
      <w:iCs/>
      <w:sz w:val="28"/>
      <w:szCs w:val="20"/>
    </w:rPr>
  </w:style>
  <w:style w:type="paragraph" w:customStyle="1" w:styleId="2TimesNewRoman">
    <w:name w:val="Стиль Заголовок 2 + Times New Roman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0"/>
    </w:rPr>
  </w:style>
  <w:style w:type="character" w:styleId="af6">
    <w:name w:val="line number"/>
    <w:basedOn w:val="a0"/>
    <w:uiPriority w:val="99"/>
    <w:semiHidden/>
    <w:unhideWhenUsed/>
    <w:rsid w:val="00221677"/>
  </w:style>
  <w:style w:type="paragraph" w:styleId="af7">
    <w:name w:val="No Spacing"/>
    <w:uiPriority w:val="1"/>
    <w:qFormat/>
    <w:rsid w:val="005449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5A24A-E65B-4701-BBFD-A963B4C6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142</cp:revision>
  <cp:lastPrinted>2022-06-02T08:23:00Z</cp:lastPrinted>
  <dcterms:created xsi:type="dcterms:W3CDTF">2015-11-24T06:39:00Z</dcterms:created>
  <dcterms:modified xsi:type="dcterms:W3CDTF">2022-07-05T11:14:00Z</dcterms:modified>
</cp:coreProperties>
</file>