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B82FC0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</w:t>
            </w:r>
            <w:r w:rsidR="008D246B">
              <w:rPr>
                <w:rFonts w:ascii="Times New Roman" w:hAnsi="Times New Roman"/>
                <w:bCs/>
              </w:rPr>
              <w:t>06</w:t>
            </w:r>
            <w:r>
              <w:rPr>
                <w:rFonts w:ascii="Times New Roman" w:hAnsi="Times New Roman"/>
                <w:bCs/>
              </w:rPr>
              <w:t>___»_</w:t>
            </w:r>
            <w:r w:rsidR="008D246B">
              <w:rPr>
                <w:rFonts w:ascii="Times New Roman" w:hAnsi="Times New Roman"/>
                <w:bCs/>
              </w:rPr>
              <w:t>06</w:t>
            </w:r>
            <w:r>
              <w:rPr>
                <w:rFonts w:ascii="Times New Roman" w:hAnsi="Times New Roman"/>
                <w:bCs/>
              </w:rPr>
              <w:t>______2022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</w:t>
            </w:r>
            <w:r w:rsidR="008D246B">
              <w:rPr>
                <w:rFonts w:ascii="Times New Roman" w:hAnsi="Times New Roman"/>
                <w:bCs/>
              </w:rPr>
              <w:t>79</w:t>
            </w:r>
            <w:r w:rsidRPr="001977B1">
              <w:rPr>
                <w:rFonts w:ascii="Times New Roman" w:hAnsi="Times New Roman"/>
                <w:bCs/>
              </w:rPr>
              <w:t>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C4633" w:rsidRDefault="00000EF1" w:rsidP="00CC463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О</w:t>
      </w:r>
      <w:r w:rsidR="003B581B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</w:p>
    <w:p w:rsidR="00000EF1" w:rsidRPr="00DC2512" w:rsidRDefault="003B581B" w:rsidP="00CC463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Красноармейского района от 24 сентября 2019 года №164 «О </w:t>
      </w:r>
      <w:r w:rsidR="00000EF1" w:rsidRPr="00DC2512">
        <w:rPr>
          <w:rFonts w:ascii="Times New Roman" w:hAnsi="Times New Roman"/>
          <w:b/>
          <w:bCs/>
          <w:sz w:val="28"/>
          <w:szCs w:val="28"/>
        </w:rPr>
        <w:t>размещении нестационарных торговых объектов</w:t>
      </w:r>
      <w:r w:rsidR="00CC4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0EF1"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 w:rsidR="001977B1"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 w:rsidR="00000EF1" w:rsidRPr="00DC251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C754A" w:rsidRPr="00DC2512" w:rsidRDefault="00000EF1" w:rsidP="00CC463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  <w:r w:rsidR="003B581B">
        <w:rPr>
          <w:rFonts w:ascii="Times New Roman" w:hAnsi="Times New Roman"/>
          <w:b/>
          <w:bCs/>
          <w:sz w:val="28"/>
          <w:szCs w:val="28"/>
        </w:rPr>
        <w:t>»</w:t>
      </w:r>
    </w:p>
    <w:p w:rsidR="00000EF1" w:rsidRPr="00434588" w:rsidRDefault="00000EF1" w:rsidP="00CC46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2AD2" w:rsidRPr="00CB2AD2" w:rsidRDefault="00CB2AD2" w:rsidP="00CB2AD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B2AD2"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CB2AD2">
        <w:rPr>
          <w:rFonts w:ascii="Times New Roman" w:hAnsi="Times New Roman"/>
          <w:sz w:val="28"/>
          <w:szCs w:val="28"/>
        </w:rPr>
        <w:t>е</w:t>
      </w:r>
      <w:r w:rsidRPr="00CB2AD2">
        <w:rPr>
          <w:rFonts w:ascii="Times New Roman" w:hAnsi="Times New Roman"/>
          <w:sz w:val="28"/>
          <w:szCs w:val="28"/>
        </w:rPr>
        <w:t>ре торговой деятельности»</w:t>
      </w:r>
      <w:r w:rsidR="003B581B">
        <w:rPr>
          <w:rFonts w:ascii="Times New Roman" w:hAnsi="Times New Roman"/>
          <w:sz w:val="28"/>
          <w:szCs w:val="28"/>
        </w:rPr>
        <w:t>, Постановления Правительства РФ от 12 марта 2022 года</w:t>
      </w:r>
      <w:r w:rsidR="00CC4633">
        <w:rPr>
          <w:rFonts w:ascii="Times New Roman" w:hAnsi="Times New Roman"/>
          <w:sz w:val="28"/>
          <w:szCs w:val="28"/>
        </w:rPr>
        <w:t xml:space="preserve"> </w:t>
      </w:r>
      <w:r w:rsidR="00BB23B4">
        <w:rPr>
          <w:rFonts w:ascii="Times New Roman" w:hAnsi="Times New Roman"/>
          <w:sz w:val="28"/>
          <w:szCs w:val="28"/>
        </w:rPr>
        <w:t>№</w:t>
      </w:r>
      <w:r w:rsidR="00CC4633">
        <w:rPr>
          <w:rFonts w:ascii="Times New Roman" w:hAnsi="Times New Roman"/>
          <w:sz w:val="28"/>
          <w:szCs w:val="28"/>
        </w:rPr>
        <w:t xml:space="preserve"> </w:t>
      </w:r>
      <w:r w:rsidR="00BB23B4">
        <w:rPr>
          <w:rFonts w:ascii="Times New Roman" w:hAnsi="Times New Roman"/>
          <w:sz w:val="28"/>
          <w:szCs w:val="28"/>
        </w:rPr>
        <w:t>353 «Об особенностях разрешительной деятельности в Российской Ф</w:t>
      </w:r>
      <w:r w:rsidR="00BB23B4">
        <w:rPr>
          <w:rFonts w:ascii="Times New Roman" w:hAnsi="Times New Roman"/>
          <w:sz w:val="28"/>
          <w:szCs w:val="28"/>
        </w:rPr>
        <w:t>е</w:t>
      </w:r>
      <w:r w:rsidR="00BB23B4">
        <w:rPr>
          <w:rFonts w:ascii="Times New Roman" w:hAnsi="Times New Roman"/>
          <w:sz w:val="28"/>
          <w:szCs w:val="28"/>
        </w:rPr>
        <w:t>дерации в 2022</w:t>
      </w:r>
      <w:proofErr w:type="gramEnd"/>
      <w:r w:rsidR="00BB23B4">
        <w:rPr>
          <w:rFonts w:ascii="Times New Roman" w:hAnsi="Times New Roman"/>
          <w:sz w:val="28"/>
          <w:szCs w:val="28"/>
        </w:rPr>
        <w:t xml:space="preserve"> году»</w:t>
      </w:r>
      <w:r w:rsidR="003B581B">
        <w:rPr>
          <w:rFonts w:ascii="Times New Roman" w:hAnsi="Times New Roman"/>
          <w:sz w:val="28"/>
          <w:szCs w:val="28"/>
        </w:rPr>
        <w:t xml:space="preserve"> </w:t>
      </w:r>
      <w:r w:rsidR="00CC463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B2AD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B2A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B6C69" w:rsidRPr="00EB6C69" w:rsidRDefault="00BB23B4" w:rsidP="00EB6C69">
      <w:pPr>
        <w:pStyle w:val="a6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B6C69">
        <w:rPr>
          <w:rFonts w:ascii="Times New Roman" w:hAnsi="Times New Roman"/>
          <w:sz w:val="28"/>
          <w:szCs w:val="28"/>
        </w:rPr>
        <w:t>В</w:t>
      </w:r>
      <w:r w:rsidR="00CC4633"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</w:t>
      </w:r>
      <w:proofErr w:type="spellStart"/>
      <w:r w:rsidRPr="00EB6C69">
        <w:rPr>
          <w:rFonts w:ascii="Times New Roman" w:hAnsi="Times New Roman"/>
          <w:sz w:val="28"/>
          <w:szCs w:val="28"/>
        </w:rPr>
        <w:t>Старонижестебл</w:t>
      </w:r>
      <w:r w:rsidRPr="00EB6C69">
        <w:rPr>
          <w:rFonts w:ascii="Times New Roman" w:hAnsi="Times New Roman"/>
          <w:sz w:val="28"/>
          <w:szCs w:val="28"/>
        </w:rPr>
        <w:t>и</w:t>
      </w:r>
      <w:r w:rsidR="00CC4633">
        <w:rPr>
          <w:rFonts w:ascii="Times New Roman" w:hAnsi="Times New Roman"/>
          <w:sz w:val="28"/>
          <w:szCs w:val="28"/>
        </w:rPr>
        <w:t>евского</w:t>
      </w:r>
      <w:proofErr w:type="spellEnd"/>
      <w:r w:rsidR="00CC4633">
        <w:rPr>
          <w:rFonts w:ascii="Times New Roman" w:hAnsi="Times New Roman"/>
          <w:sz w:val="28"/>
          <w:szCs w:val="28"/>
        </w:rPr>
        <w:t xml:space="preserve"> </w:t>
      </w:r>
      <w:r w:rsidRPr="00EB6C69">
        <w:rPr>
          <w:rFonts w:ascii="Times New Roman" w:hAnsi="Times New Roman"/>
          <w:sz w:val="28"/>
          <w:szCs w:val="28"/>
        </w:rPr>
        <w:t>сельского поселения Красноармейского района от 24 сентября 2019 г</w:t>
      </w:r>
      <w:r w:rsidRPr="00EB6C69">
        <w:rPr>
          <w:rFonts w:ascii="Times New Roman" w:hAnsi="Times New Roman"/>
          <w:sz w:val="28"/>
          <w:szCs w:val="28"/>
        </w:rPr>
        <w:t>о</w:t>
      </w:r>
      <w:r w:rsidR="00CC4633">
        <w:rPr>
          <w:rFonts w:ascii="Times New Roman" w:hAnsi="Times New Roman"/>
          <w:sz w:val="28"/>
          <w:szCs w:val="28"/>
        </w:rPr>
        <w:t xml:space="preserve">да </w:t>
      </w:r>
      <w:r w:rsidRPr="00EB6C69">
        <w:rPr>
          <w:rFonts w:ascii="Times New Roman" w:hAnsi="Times New Roman"/>
          <w:sz w:val="28"/>
          <w:szCs w:val="28"/>
        </w:rPr>
        <w:t xml:space="preserve">№164 «О размещении нестационарных торговых объектов на территории </w:t>
      </w:r>
      <w:proofErr w:type="spellStart"/>
      <w:r w:rsidRPr="00EB6C69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EB6C69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», и</w:t>
      </w:r>
      <w:r w:rsidRPr="00EB6C69">
        <w:rPr>
          <w:rFonts w:ascii="Times New Roman" w:hAnsi="Times New Roman"/>
          <w:sz w:val="28"/>
          <w:szCs w:val="28"/>
        </w:rPr>
        <w:t>з</w:t>
      </w:r>
      <w:r w:rsidRPr="00EB6C69">
        <w:rPr>
          <w:rFonts w:ascii="Times New Roman" w:hAnsi="Times New Roman"/>
          <w:sz w:val="28"/>
          <w:szCs w:val="28"/>
        </w:rPr>
        <w:t xml:space="preserve">ложив в новой редакции пункт 1.5.2 Положения о размещении нестационарных торговых объектов на </w:t>
      </w:r>
      <w:r w:rsidR="00000EF1" w:rsidRPr="00EB6C69">
        <w:rPr>
          <w:rFonts w:ascii="Times New Roman" w:hAnsi="Times New Roman"/>
          <w:sz w:val="28"/>
          <w:szCs w:val="28"/>
        </w:rPr>
        <w:t xml:space="preserve"> территории </w:t>
      </w:r>
      <w:r w:rsidR="001977B1" w:rsidRPr="00EB6C69">
        <w:rPr>
          <w:rFonts w:ascii="Times New Roman" w:hAnsi="Times New Roman"/>
          <w:sz w:val="28"/>
          <w:szCs w:val="28"/>
        </w:rPr>
        <w:t>Старонижестеблиевского</w:t>
      </w:r>
      <w:r w:rsidR="00000EF1" w:rsidRPr="00EB6C69">
        <w:rPr>
          <w:rFonts w:ascii="Times New Roman" w:hAnsi="Times New Roman"/>
          <w:sz w:val="28"/>
          <w:szCs w:val="28"/>
        </w:rPr>
        <w:t xml:space="preserve"> сельского посел</w:t>
      </w:r>
      <w:r w:rsidR="00000EF1" w:rsidRPr="00EB6C69">
        <w:rPr>
          <w:rFonts w:ascii="Times New Roman" w:hAnsi="Times New Roman"/>
          <w:sz w:val="28"/>
          <w:szCs w:val="28"/>
        </w:rPr>
        <w:t>е</w:t>
      </w:r>
      <w:r w:rsidR="00B82FC0">
        <w:rPr>
          <w:rFonts w:ascii="Times New Roman" w:hAnsi="Times New Roman"/>
          <w:sz w:val="28"/>
          <w:szCs w:val="28"/>
        </w:rPr>
        <w:t>ния Красноармейского района</w:t>
      </w:r>
      <w:r w:rsidR="00585AB4" w:rsidRPr="00EB6C69">
        <w:rPr>
          <w:rFonts w:ascii="Times New Roman" w:hAnsi="Times New Roman"/>
          <w:sz w:val="28"/>
          <w:szCs w:val="28"/>
        </w:rPr>
        <w:t xml:space="preserve">: </w:t>
      </w:r>
    </w:p>
    <w:p w:rsidR="00EB6C69" w:rsidRDefault="00CC4633" w:rsidP="00CC463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5AB4" w:rsidRPr="00EB6C69">
        <w:rPr>
          <w:rFonts w:ascii="Times New Roman" w:hAnsi="Times New Roman"/>
          <w:sz w:val="28"/>
          <w:szCs w:val="28"/>
        </w:rPr>
        <w:t xml:space="preserve">«п.1.5.2. для </w:t>
      </w:r>
      <w:r w:rsidR="00EB6C69">
        <w:rPr>
          <w:rFonts w:ascii="Times New Roman" w:hAnsi="Times New Roman"/>
          <w:sz w:val="28"/>
          <w:szCs w:val="28"/>
        </w:rPr>
        <w:t>не</w:t>
      </w:r>
      <w:r w:rsidR="00B82FC0">
        <w:rPr>
          <w:rFonts w:ascii="Times New Roman" w:hAnsi="Times New Roman"/>
          <w:sz w:val="28"/>
          <w:szCs w:val="28"/>
        </w:rPr>
        <w:t>сезонных НТО</w:t>
      </w:r>
      <w:r w:rsidR="00585AB4" w:rsidRPr="00EB6C69">
        <w:rPr>
          <w:rFonts w:ascii="Times New Roman" w:hAnsi="Times New Roman"/>
          <w:sz w:val="28"/>
          <w:szCs w:val="28"/>
        </w:rPr>
        <w:t>:</w:t>
      </w:r>
    </w:p>
    <w:p w:rsidR="0099079E" w:rsidRPr="00DC2512" w:rsidRDefault="00EB6C69" w:rsidP="00EB6C6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2FC0">
        <w:rPr>
          <w:rFonts w:ascii="Times New Roman" w:hAnsi="Times New Roman"/>
          <w:sz w:val="28"/>
          <w:szCs w:val="28"/>
        </w:rPr>
        <w:t>Торговых автоматов (</w:t>
      </w:r>
      <w:proofErr w:type="spellStart"/>
      <w:r w:rsidR="00585AB4">
        <w:rPr>
          <w:rFonts w:ascii="Times New Roman" w:hAnsi="Times New Roman"/>
          <w:sz w:val="28"/>
          <w:szCs w:val="28"/>
        </w:rPr>
        <w:t>вендинговых</w:t>
      </w:r>
      <w:proofErr w:type="spellEnd"/>
      <w:r w:rsidR="00585AB4">
        <w:rPr>
          <w:rFonts w:ascii="Times New Roman" w:hAnsi="Times New Roman"/>
          <w:sz w:val="28"/>
          <w:szCs w:val="28"/>
        </w:rPr>
        <w:t xml:space="preserve"> а</w:t>
      </w:r>
      <w:r w:rsidR="00CC4633">
        <w:rPr>
          <w:rFonts w:ascii="Times New Roman" w:hAnsi="Times New Roman"/>
          <w:sz w:val="28"/>
          <w:szCs w:val="28"/>
        </w:rPr>
        <w:t>втоматов), киосков и павильонов</w:t>
      </w:r>
      <w:r w:rsidR="00585AB4">
        <w:rPr>
          <w:rFonts w:ascii="Times New Roman" w:hAnsi="Times New Roman"/>
          <w:sz w:val="28"/>
          <w:szCs w:val="28"/>
        </w:rPr>
        <w:t xml:space="preserve">, в том числе в составе </w:t>
      </w:r>
      <w:proofErr w:type="spellStart"/>
      <w:proofErr w:type="gramStart"/>
      <w:r w:rsidR="00585AB4">
        <w:rPr>
          <w:rFonts w:ascii="Times New Roman" w:hAnsi="Times New Roman"/>
          <w:sz w:val="28"/>
          <w:szCs w:val="28"/>
        </w:rPr>
        <w:t>торгово</w:t>
      </w:r>
      <w:proofErr w:type="spellEnd"/>
      <w:r w:rsidR="00585AB4">
        <w:rPr>
          <w:rFonts w:ascii="Times New Roman" w:hAnsi="Times New Roman"/>
          <w:sz w:val="28"/>
          <w:szCs w:val="28"/>
        </w:rPr>
        <w:t xml:space="preserve">- </w:t>
      </w:r>
      <w:r w:rsidR="00CC4633">
        <w:rPr>
          <w:rFonts w:ascii="Times New Roman" w:hAnsi="Times New Roman"/>
          <w:sz w:val="28"/>
          <w:szCs w:val="28"/>
        </w:rPr>
        <w:t>остановочных</w:t>
      </w:r>
      <w:proofErr w:type="gramEnd"/>
      <w:r w:rsidR="00CC4633">
        <w:rPr>
          <w:rFonts w:ascii="Times New Roman" w:hAnsi="Times New Roman"/>
          <w:sz w:val="28"/>
          <w:szCs w:val="28"/>
        </w:rPr>
        <w:t xml:space="preserve"> комплексов</w:t>
      </w:r>
      <w:r w:rsidR="00585AB4">
        <w:rPr>
          <w:rFonts w:ascii="Times New Roman" w:hAnsi="Times New Roman"/>
          <w:sz w:val="28"/>
          <w:szCs w:val="28"/>
        </w:rPr>
        <w:t>,- на 7 лет без провед</w:t>
      </w:r>
      <w:r w:rsidR="00585AB4">
        <w:rPr>
          <w:rFonts w:ascii="Times New Roman" w:hAnsi="Times New Roman"/>
          <w:sz w:val="28"/>
          <w:szCs w:val="28"/>
        </w:rPr>
        <w:t>е</w:t>
      </w:r>
      <w:r w:rsidR="00585AB4">
        <w:rPr>
          <w:rFonts w:ascii="Times New Roman" w:hAnsi="Times New Roman"/>
          <w:sz w:val="28"/>
          <w:szCs w:val="28"/>
        </w:rPr>
        <w:t>ния торгов продлевается срок действия договоров на размещение развозной торговли, включая договора аренды  для размещения указанных объектов на земельных участках, в зданиях, строениях сооружениях, находящихся в гос</w:t>
      </w:r>
      <w:r w:rsidR="00585AB4">
        <w:rPr>
          <w:rFonts w:ascii="Times New Roman" w:hAnsi="Times New Roman"/>
          <w:sz w:val="28"/>
          <w:szCs w:val="28"/>
        </w:rPr>
        <w:t>у</w:t>
      </w:r>
      <w:r w:rsidR="00585AB4">
        <w:rPr>
          <w:rFonts w:ascii="Times New Roman" w:hAnsi="Times New Roman"/>
          <w:sz w:val="28"/>
          <w:szCs w:val="28"/>
        </w:rPr>
        <w:t>дарственной собственности или муниципальной собственности</w:t>
      </w:r>
      <w:r>
        <w:rPr>
          <w:rFonts w:ascii="Times New Roman" w:hAnsi="Times New Roman"/>
          <w:sz w:val="28"/>
          <w:szCs w:val="28"/>
        </w:rPr>
        <w:t>, сроки действий которых истекают с 14 марта 20</w:t>
      </w:r>
      <w:r w:rsidR="00CC4633">
        <w:rPr>
          <w:rFonts w:ascii="Times New Roman" w:hAnsi="Times New Roman"/>
          <w:sz w:val="28"/>
          <w:szCs w:val="28"/>
        </w:rPr>
        <w:t>22 года по 31 декабря 2026 года</w:t>
      </w:r>
      <w:r>
        <w:rPr>
          <w:rFonts w:ascii="Times New Roman" w:hAnsi="Times New Roman"/>
          <w:sz w:val="28"/>
          <w:szCs w:val="28"/>
        </w:rPr>
        <w:t>,</w:t>
      </w:r>
      <w:r w:rsidR="00CC4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заключ</w:t>
      </w:r>
      <w:r>
        <w:rPr>
          <w:rFonts w:ascii="Times New Roman" w:hAnsi="Times New Roman"/>
          <w:sz w:val="28"/>
          <w:szCs w:val="28"/>
        </w:rPr>
        <w:t>е</w:t>
      </w:r>
      <w:r w:rsidR="00CC4633">
        <w:rPr>
          <w:rFonts w:ascii="Times New Roman" w:hAnsi="Times New Roman"/>
          <w:sz w:val="28"/>
          <w:szCs w:val="28"/>
        </w:rPr>
        <w:t>ния дополнительных соглашений</w:t>
      </w:r>
      <w:r w:rsidR="00585AB4" w:rsidRPr="00DC2512">
        <w:rPr>
          <w:rFonts w:ascii="Times New Roman" w:hAnsi="Times New Roman"/>
          <w:sz w:val="28"/>
          <w:szCs w:val="28"/>
        </w:rPr>
        <w:t xml:space="preserve"> </w:t>
      </w:r>
      <w:r w:rsidR="00CC4633">
        <w:rPr>
          <w:rFonts w:ascii="Times New Roman" w:hAnsi="Times New Roman"/>
          <w:sz w:val="28"/>
          <w:szCs w:val="28"/>
        </w:rPr>
        <w:t xml:space="preserve">(приложение </w:t>
      </w:r>
      <w:r w:rsidR="00000EF1" w:rsidRPr="00DC2512">
        <w:rPr>
          <w:rFonts w:ascii="Times New Roman" w:hAnsi="Times New Roman"/>
          <w:sz w:val="28"/>
          <w:szCs w:val="28"/>
        </w:rPr>
        <w:t>1);</w:t>
      </w:r>
    </w:p>
    <w:p w:rsidR="00000EF1" w:rsidRDefault="00383115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</w:t>
      </w:r>
      <w:r w:rsidR="00EB6C69">
        <w:rPr>
          <w:rFonts w:ascii="Times New Roman" w:hAnsi="Times New Roman"/>
          <w:sz w:val="28"/>
          <w:szCs w:val="28"/>
        </w:rPr>
        <w:t xml:space="preserve">. Внести изменения в </w:t>
      </w:r>
      <w:r w:rsidR="00000EF1" w:rsidRPr="00DC2512">
        <w:rPr>
          <w:rFonts w:ascii="Times New Roman" w:hAnsi="Times New Roman"/>
          <w:sz w:val="28"/>
          <w:szCs w:val="28"/>
        </w:rPr>
        <w:t xml:space="preserve">состав комиссии по проведению конкурса на право размещения нестационарного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</w:t>
      </w:r>
      <w:r w:rsidR="00000EF1" w:rsidRPr="00DC251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r w:rsidR="00CC4633">
        <w:rPr>
          <w:rFonts w:ascii="Times New Roman" w:hAnsi="Times New Roman"/>
          <w:sz w:val="28"/>
          <w:szCs w:val="28"/>
        </w:rPr>
        <w:t>(приложение</w:t>
      </w:r>
      <w:r w:rsidR="00B908FC" w:rsidRPr="00DC2512">
        <w:rPr>
          <w:rFonts w:ascii="Times New Roman" w:hAnsi="Times New Roman"/>
          <w:sz w:val="28"/>
          <w:szCs w:val="28"/>
        </w:rPr>
        <w:t xml:space="preserve"> </w:t>
      </w:r>
      <w:r w:rsidR="00DE681D" w:rsidRPr="00DC2512">
        <w:rPr>
          <w:rFonts w:ascii="Times New Roman" w:hAnsi="Times New Roman"/>
          <w:sz w:val="28"/>
          <w:szCs w:val="28"/>
        </w:rPr>
        <w:t>2</w:t>
      </w:r>
      <w:r w:rsidR="00B908FC" w:rsidRPr="00DC2512">
        <w:rPr>
          <w:rFonts w:ascii="Times New Roman" w:hAnsi="Times New Roman"/>
          <w:sz w:val="28"/>
          <w:szCs w:val="28"/>
        </w:rPr>
        <w:t>)</w:t>
      </w:r>
      <w:r w:rsidR="008C367D">
        <w:rPr>
          <w:rFonts w:ascii="Times New Roman" w:hAnsi="Times New Roman"/>
          <w:sz w:val="28"/>
          <w:szCs w:val="28"/>
        </w:rPr>
        <w:t>.</w:t>
      </w:r>
    </w:p>
    <w:p w:rsidR="00177DC6" w:rsidRPr="00DC2512" w:rsidRDefault="00177DC6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C4633" w:rsidRDefault="00CC4633" w:rsidP="00CC463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977B1" w:rsidRPr="001977B1" w:rsidRDefault="00EB6C69" w:rsidP="007237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>. Общему отделу администрации Старонижестеблиевского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CC4633" w:rsidRPr="006505C7" w:rsidRDefault="00CC4633" w:rsidP="007237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77B1"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723775">
        <w:rPr>
          <w:rFonts w:ascii="Times New Roman" w:hAnsi="Times New Roman"/>
          <w:sz w:val="28"/>
          <w:szCs w:val="28"/>
        </w:rPr>
        <w:t>оставляю за с</w:t>
      </w:r>
      <w:r w:rsidR="00723775">
        <w:rPr>
          <w:rFonts w:ascii="Times New Roman" w:hAnsi="Times New Roman"/>
          <w:sz w:val="28"/>
          <w:szCs w:val="28"/>
        </w:rPr>
        <w:t>о</w:t>
      </w:r>
      <w:r w:rsidR="00723775">
        <w:rPr>
          <w:rFonts w:ascii="Times New Roman" w:hAnsi="Times New Roman"/>
          <w:sz w:val="28"/>
          <w:szCs w:val="28"/>
        </w:rPr>
        <w:t>бой.</w:t>
      </w:r>
    </w:p>
    <w:p w:rsidR="00CB2AD2" w:rsidRPr="00CB2AD2" w:rsidRDefault="00CC4633" w:rsidP="007237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CB2AD2" w:rsidRPr="00B244B0" w:rsidRDefault="00CB2AD2" w:rsidP="0072377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723775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72377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23775" w:rsidRDefault="00723775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23775" w:rsidRPr="00A87251" w:rsidRDefault="00723775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A8725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87251">
        <w:rPr>
          <w:rFonts w:ascii="Times New Roman" w:hAnsi="Times New Roman"/>
          <w:sz w:val="28"/>
          <w:szCs w:val="28"/>
        </w:rPr>
        <w:t xml:space="preserve"> </w:t>
      </w:r>
    </w:p>
    <w:p w:rsidR="00723775" w:rsidRPr="00A87251" w:rsidRDefault="00723775" w:rsidP="00723775">
      <w:pPr>
        <w:tabs>
          <w:tab w:val="left" w:pos="709"/>
        </w:tabs>
        <w:ind w:firstLine="0"/>
        <w:rPr>
          <w:rFonts w:ascii="Times New Roman" w:hAnsi="Times New Roman"/>
          <w:b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</w:p>
    <w:p w:rsidR="00723775" w:rsidRPr="00A87251" w:rsidRDefault="00723775" w:rsidP="00723775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Е.Е. Черепанова</w:t>
      </w:r>
    </w:p>
    <w:p w:rsidR="00B134AF" w:rsidRPr="00DC2512" w:rsidRDefault="00B134AF" w:rsidP="0072377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EB6C69" w:rsidRDefault="00EB6C69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723775" w:rsidRDefault="00723775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723775" w:rsidRDefault="00723775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7C754A" w:rsidRPr="00DC2512" w:rsidRDefault="00F30B9A" w:rsidP="00F30B9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E253A">
        <w:rPr>
          <w:rFonts w:ascii="Times New Roman" w:hAnsi="Times New Roman"/>
          <w:sz w:val="28"/>
          <w:szCs w:val="28"/>
        </w:rPr>
        <w:t>1</w:t>
      </w:r>
    </w:p>
    <w:p w:rsidR="00F30B9A" w:rsidRDefault="00F30B9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EB6C69">
        <w:rPr>
          <w:rFonts w:ascii="Times New Roman" w:hAnsi="Times New Roman" w:cs="Times New Roman"/>
          <w:sz w:val="28"/>
          <w:szCs w:val="28"/>
        </w:rPr>
        <w:t xml:space="preserve"> 2022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F30B9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государс</w:t>
      </w:r>
      <w:r w:rsidR="00BC66CA" w:rsidRPr="00BC66CA">
        <w:rPr>
          <w:rFonts w:ascii="Times New Roman" w:hAnsi="Times New Roman" w:cs="Times New Roman"/>
          <w:sz w:val="28"/>
          <w:szCs w:val="28"/>
        </w:rPr>
        <w:t>т</w:t>
      </w:r>
      <w:r w:rsidR="00BC66CA" w:rsidRPr="00BC66CA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</w:t>
      </w:r>
      <w:r w:rsidR="00210334" w:rsidRPr="00F30B9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торые не разграничена.</w:t>
      </w:r>
    </w:p>
    <w:p w:rsidR="00BC66CA" w:rsidRPr="00DC2512" w:rsidRDefault="00BC66CA" w:rsidP="00BC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BC66CA">
        <w:rPr>
          <w:rFonts w:ascii="Times New Roman" w:hAnsi="Times New Roman" w:cs="Times New Roman"/>
          <w:sz w:val="28"/>
          <w:szCs w:val="28"/>
        </w:rPr>
        <w:t>о</w:t>
      </w:r>
      <w:r w:rsidRPr="00BC66CA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BC66CA">
        <w:rPr>
          <w:rFonts w:ascii="Times New Roman" w:hAnsi="Times New Roman" w:cs="Times New Roman"/>
          <w:sz w:val="28"/>
          <w:szCs w:val="28"/>
        </w:rPr>
        <w:t>т</w:t>
      </w:r>
      <w:r w:rsidRPr="00BC66CA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7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  <w:proofErr w:type="gramEnd"/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F30B9A" w:rsidRDefault="00CB2AD2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«Тор</w:t>
      </w:r>
      <w:r w:rsidR="00434588">
        <w:rPr>
          <w:rFonts w:ascii="Times New Roman" w:hAnsi="Times New Roman" w:cs="Times New Roman"/>
          <w:sz w:val="28"/>
          <w:szCs w:val="28"/>
        </w:rPr>
        <w:t>-</w:t>
      </w:r>
      <w:r w:rsidRPr="00B244B0">
        <w:rPr>
          <w:rFonts w:ascii="Times New Roman" w:hAnsi="Times New Roman" w:cs="Times New Roman"/>
          <w:sz w:val="28"/>
          <w:szCs w:val="28"/>
        </w:rPr>
        <w:t xml:space="preserve">говля. Термины и определения», утвержденным </w:t>
      </w:r>
      <w:hyperlink r:id="rId8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 xml:space="preserve">ства по техническому регулированию и метрологии от 28 августа 2013 года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07066" w:rsidRDefault="00CB2AD2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№ 582-ст, и постановлением главы администрации (губернатора) Краснодар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CB2AD2" w:rsidRPr="00B244B0" w:rsidRDefault="00CB2AD2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ского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 xml:space="preserve">Требования, установленные настоящим Положением, не распространяются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(вендинговых автоматов), киосков и павильонов, в том числе в составе торгово-остановочных комплексов, - до</w:t>
      </w:r>
      <w:r w:rsidR="00EB6C69">
        <w:rPr>
          <w:rFonts w:ascii="Times New Roman" w:hAnsi="Times New Roman" w:cs="Times New Roman"/>
          <w:sz w:val="28"/>
          <w:szCs w:val="28"/>
        </w:rPr>
        <w:t xml:space="preserve"> семи</w:t>
      </w:r>
      <w:r w:rsidR="00177DC6">
        <w:rPr>
          <w:rFonts w:ascii="Times New Roman" w:hAnsi="Times New Roman" w:cs="Times New Roman"/>
          <w:sz w:val="28"/>
          <w:szCs w:val="28"/>
        </w:rPr>
        <w:t xml:space="preserve"> лет без пр</w:t>
      </w:r>
      <w:r w:rsidR="00177DC6">
        <w:rPr>
          <w:rFonts w:ascii="Times New Roman" w:hAnsi="Times New Roman" w:cs="Times New Roman"/>
          <w:sz w:val="28"/>
          <w:szCs w:val="28"/>
        </w:rPr>
        <w:t>о</w:t>
      </w:r>
      <w:r w:rsidR="00177DC6">
        <w:rPr>
          <w:rFonts w:ascii="Times New Roman" w:hAnsi="Times New Roman" w:cs="Times New Roman"/>
          <w:sz w:val="28"/>
          <w:szCs w:val="28"/>
        </w:rPr>
        <w:t>ведения торгов продлевается срок действия договоров на размещение нест</w:t>
      </w:r>
      <w:r w:rsidR="00177DC6">
        <w:rPr>
          <w:rFonts w:ascii="Times New Roman" w:hAnsi="Times New Roman" w:cs="Times New Roman"/>
          <w:sz w:val="28"/>
          <w:szCs w:val="28"/>
        </w:rPr>
        <w:t>а</w:t>
      </w:r>
      <w:r w:rsidR="00177DC6">
        <w:rPr>
          <w:rFonts w:ascii="Times New Roman" w:hAnsi="Times New Roman" w:cs="Times New Roman"/>
          <w:sz w:val="28"/>
          <w:szCs w:val="28"/>
        </w:rPr>
        <w:t>ционарных торговых объектов и объектов для осуществления развозной то</w:t>
      </w:r>
      <w:r w:rsidR="00177DC6">
        <w:rPr>
          <w:rFonts w:ascii="Times New Roman" w:hAnsi="Times New Roman" w:cs="Times New Roman"/>
          <w:sz w:val="28"/>
          <w:szCs w:val="28"/>
        </w:rPr>
        <w:t>р</w:t>
      </w:r>
      <w:r w:rsidR="00177DC6">
        <w:rPr>
          <w:rFonts w:ascii="Times New Roman" w:hAnsi="Times New Roman" w:cs="Times New Roman"/>
          <w:sz w:val="28"/>
          <w:szCs w:val="28"/>
        </w:rPr>
        <w:t>говли</w:t>
      </w:r>
      <w:proofErr w:type="gramStart"/>
      <w:r w:rsidR="00177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DC6">
        <w:rPr>
          <w:rFonts w:ascii="Times New Roman" w:hAnsi="Times New Roman" w:cs="Times New Roman"/>
          <w:sz w:val="28"/>
          <w:szCs w:val="28"/>
        </w:rPr>
        <w:t xml:space="preserve"> включая договоры аренды для размещении указанных объектов на з</w:t>
      </w:r>
      <w:r w:rsidR="00177DC6">
        <w:rPr>
          <w:rFonts w:ascii="Times New Roman" w:hAnsi="Times New Roman" w:cs="Times New Roman"/>
          <w:sz w:val="28"/>
          <w:szCs w:val="28"/>
        </w:rPr>
        <w:t>е</w:t>
      </w:r>
      <w:r w:rsidR="00177DC6">
        <w:rPr>
          <w:rFonts w:ascii="Times New Roman" w:hAnsi="Times New Roman" w:cs="Times New Roman"/>
          <w:sz w:val="28"/>
          <w:szCs w:val="28"/>
        </w:rPr>
        <w:t>мельных участках , в зданиях, строениях, сооружениях, находящихся в гос</w:t>
      </w:r>
      <w:r w:rsidR="00177DC6">
        <w:rPr>
          <w:rFonts w:ascii="Times New Roman" w:hAnsi="Times New Roman" w:cs="Times New Roman"/>
          <w:sz w:val="28"/>
          <w:szCs w:val="28"/>
        </w:rPr>
        <w:t>у</w:t>
      </w:r>
      <w:r w:rsidR="00177DC6">
        <w:rPr>
          <w:rFonts w:ascii="Times New Roman" w:hAnsi="Times New Roman" w:cs="Times New Roman"/>
          <w:sz w:val="28"/>
          <w:szCs w:val="28"/>
        </w:rPr>
        <w:t>дарственной собственности или муниципальной собственности , сроки дейс</w:t>
      </w:r>
      <w:r w:rsidR="00177DC6">
        <w:rPr>
          <w:rFonts w:ascii="Times New Roman" w:hAnsi="Times New Roman" w:cs="Times New Roman"/>
          <w:sz w:val="28"/>
          <w:szCs w:val="28"/>
        </w:rPr>
        <w:t>т</w:t>
      </w:r>
      <w:r w:rsidR="00177DC6">
        <w:rPr>
          <w:rFonts w:ascii="Times New Roman" w:hAnsi="Times New Roman" w:cs="Times New Roman"/>
          <w:sz w:val="28"/>
          <w:szCs w:val="28"/>
        </w:rPr>
        <w:t xml:space="preserve">вия которых истекают с 14 марта 2022 года по 31 декабря 2026 года, </w:t>
      </w:r>
      <w:proofErr w:type="spellStart"/>
      <w:r w:rsidR="00177DC6">
        <w:rPr>
          <w:rFonts w:ascii="Times New Roman" w:hAnsi="Times New Roman" w:cs="Times New Roman"/>
          <w:sz w:val="28"/>
          <w:szCs w:val="28"/>
        </w:rPr>
        <w:t>бнз</w:t>
      </w:r>
      <w:proofErr w:type="spellEnd"/>
      <w:r w:rsidR="00177DC6">
        <w:rPr>
          <w:rFonts w:ascii="Times New Roman" w:hAnsi="Times New Roman" w:cs="Times New Roman"/>
          <w:sz w:val="28"/>
          <w:szCs w:val="28"/>
        </w:rPr>
        <w:t xml:space="preserve"> закл</w:t>
      </w:r>
      <w:r w:rsidR="00177DC6">
        <w:rPr>
          <w:rFonts w:ascii="Times New Roman" w:hAnsi="Times New Roman" w:cs="Times New Roman"/>
          <w:sz w:val="28"/>
          <w:szCs w:val="28"/>
        </w:rPr>
        <w:t>ю</w:t>
      </w:r>
      <w:r w:rsidR="00177DC6">
        <w:rPr>
          <w:rFonts w:ascii="Times New Roman" w:hAnsi="Times New Roman" w:cs="Times New Roman"/>
          <w:sz w:val="28"/>
          <w:szCs w:val="28"/>
        </w:rPr>
        <w:t>чения дополнительных соглашений.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434588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1.7. 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 xml:space="preserve">ния Красноармейский район (далее - Схема) - документ, содержащий сведения </w:t>
      </w:r>
    </w:p>
    <w:p w:rsidR="00607066" w:rsidRDefault="00CB2AD2" w:rsidP="00177DC6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уста</w:t>
      </w:r>
      <w:r w:rsidR="00607066">
        <w:rPr>
          <w:rFonts w:ascii="Times New Roman" w:hAnsi="Times New Roman"/>
          <w:sz w:val="28"/>
          <w:szCs w:val="28"/>
        </w:rPr>
        <w:t>-</w:t>
      </w:r>
    </w:p>
    <w:p w:rsidR="007C754A" w:rsidRPr="00CB2AD2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новленном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 объектов на территории Краснодарского края».</w:t>
      </w:r>
    </w:p>
    <w:p w:rsidR="00CB2AD2" w:rsidRPr="00B244B0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B505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F30B9A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 УСЛОВИЯ УЧАСТИЯ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станица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F30B9A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теля, или копии доверенности уполномоченного </w:t>
      </w:r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индивидуальным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512">
        <w:rPr>
          <w:rFonts w:ascii="Times New Roman" w:hAnsi="Times New Roman"/>
          <w:color w:val="000000"/>
          <w:sz w:val="28"/>
          <w:szCs w:val="28"/>
        </w:rPr>
        <w:t>предприни</w:t>
      </w:r>
      <w:proofErr w:type="spellEnd"/>
      <w:r w:rsidR="00F30B9A">
        <w:rPr>
          <w:rFonts w:ascii="Times New Roman" w:hAnsi="Times New Roman"/>
          <w:color w:val="000000"/>
          <w:sz w:val="28"/>
          <w:szCs w:val="28"/>
        </w:rPr>
        <w:t>-</w:t>
      </w:r>
    </w:p>
    <w:p w:rsidR="00F30B9A" w:rsidRDefault="00F30B9A" w:rsidP="00F30B9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</w:p>
    <w:p w:rsidR="007C754A" w:rsidRPr="00DC2512" w:rsidRDefault="007C754A" w:rsidP="00F30B9A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мателем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  <w:proofErr w:type="gramEnd"/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9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0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1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F30B9A" w:rsidRDefault="00F30B9A" w:rsidP="00F30B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F30B9A" w:rsidRDefault="007C754A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определение победителей Конкурса и принятие решения по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единствен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533C8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607066" w:rsidRDefault="007C754A" w:rsidP="00F30B9A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 xml:space="preserve">Конкурсная комиссия вскрывает конверты с заявками на участие в конкурсе во время, в месте, в порядке и в соответствии с процедурами, которые </w:t>
      </w:r>
    </w:p>
    <w:p w:rsidR="005533C8" w:rsidRPr="005533C8" w:rsidRDefault="005533C8" w:rsidP="0060706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указаны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в информационном сообщении. Вскрытие всех поступивших конве</w:t>
      </w:r>
      <w:r w:rsidRPr="005533C8">
        <w:rPr>
          <w:rFonts w:ascii="Times New Roman" w:hAnsi="Times New Roman"/>
          <w:sz w:val="28"/>
          <w:szCs w:val="28"/>
        </w:rPr>
        <w:t>р</w:t>
      </w:r>
      <w:r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Старонижестеблиевского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r w:rsidR="007C754A" w:rsidRPr="00DC2512">
        <w:rPr>
          <w:rFonts w:ascii="Times New Roman" w:hAnsi="Times New Roman"/>
          <w:sz w:val="28"/>
          <w:szCs w:val="28"/>
        </w:rPr>
        <w:t>.</w:t>
      </w:r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настоящего Положения, извещению о проведении Конкурса и конкурсной документации, а участник Конкурса, </w:t>
      </w:r>
      <w:proofErr w:type="gramStart"/>
      <w:r w:rsidR="00A86DA0" w:rsidRPr="00EE7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C754A" w:rsidRPr="00DC2512" w:rsidRDefault="00A86DA0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2D6"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 w:rsidRPr="00EE72D6">
        <w:rPr>
          <w:rFonts w:ascii="Times New Roman" w:hAnsi="Times New Roman" w:cs="Times New Roman"/>
          <w:sz w:val="28"/>
          <w:szCs w:val="28"/>
        </w:rPr>
        <w:t xml:space="preserve">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б) наличия недостоверных данных в документах, представленных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- при наличии данного показателя – 1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F30B9A" w:rsidRDefault="00F30B9A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</w:p>
    <w:p w:rsidR="00F30B9A" w:rsidRDefault="00F30B9A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B244B0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Конкурсе или об отказе в допуске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уча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161324" w:rsidRPr="00B244B0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3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4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F30B9A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61324" w:rsidRPr="00B244B0" w:rsidRDefault="00161324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подпунктах 3.2.6, 3.2.7 настоящего Положения, – непосредственно после </w:t>
      </w:r>
      <w:proofErr w:type="gramEnd"/>
    </w:p>
    <w:p w:rsidR="00161324" w:rsidRPr="0008328A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>ределенному в соответствии с методикой определения платы по договору за размещение НТО на территории Старонижестеблиевского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воз</w:t>
      </w:r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мещении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F30B9A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отходов со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циализированными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C6306A" w:rsidRPr="00F30B9A" w:rsidRDefault="00FD33B1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Администрация Старонижестеблиевского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F10097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668D8">
        <w:rPr>
          <w:rFonts w:ascii="Times New Roman" w:hAnsi="Times New Roman"/>
          <w:sz w:val="28"/>
          <w:szCs w:val="28"/>
        </w:rPr>
        <w:t xml:space="preserve"> </w:t>
      </w:r>
      <w:bookmarkStart w:id="25" w:name="_GoBack"/>
      <w:bookmarkEnd w:id="25"/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801E31" w:rsidRDefault="00C6306A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</w:t>
      </w:r>
      <w:r w:rsidR="00607066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    </w:t>
      </w:r>
      <w:r w:rsidR="00F30B9A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</w:t>
      </w:r>
      <w:r w:rsidR="00F10097">
        <w:rPr>
          <w:rFonts w:ascii="Times New Roman" w:hAnsi="Times New Roman"/>
          <w:sz w:val="28"/>
          <w:szCs w:val="28"/>
        </w:rPr>
        <w:t>И.В.</w:t>
      </w:r>
      <w:r w:rsidR="00F30B9A">
        <w:rPr>
          <w:rFonts w:ascii="Times New Roman" w:hAnsi="Times New Roman"/>
          <w:sz w:val="28"/>
          <w:szCs w:val="28"/>
        </w:rPr>
        <w:t xml:space="preserve"> </w:t>
      </w:r>
      <w:r w:rsidR="00F10097">
        <w:rPr>
          <w:rFonts w:ascii="Times New Roman" w:hAnsi="Times New Roman"/>
          <w:sz w:val="28"/>
          <w:szCs w:val="28"/>
        </w:rPr>
        <w:t>Шутка</w:t>
      </w:r>
    </w:p>
    <w:p w:rsidR="007C754A" w:rsidRPr="00DC2512" w:rsidRDefault="00801E31" w:rsidP="00801E31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801E31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C6306A" w:rsidRDefault="00C6306A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7C754A" w:rsidRPr="00DC2512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801E31" w:rsidRDefault="00F10097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7C2945" w:rsidRPr="007C2945">
        <w:rPr>
          <w:rFonts w:ascii="Times New Roman" w:hAnsi="Times New Roman"/>
          <w:color w:val="000000"/>
          <w:sz w:val="28"/>
          <w:szCs w:val="28"/>
        </w:rPr>
        <w:t>2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607066" w:rsidRDefault="00FD266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торговых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×К,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(Ксезон = 1,5 – с 1 апреля по 31 октября, Ксезон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7C2945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Значения коэффициента 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Pr="00C6306A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7C2945" w:rsidRPr="007C2945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 xml:space="preserve">скогого </w:t>
      </w:r>
      <w:r w:rsidRPr="007C2945">
        <w:rPr>
          <w:rFonts w:ascii="Times New Roman" w:hAnsi="Times New Roman"/>
          <w:sz w:val="28"/>
          <w:szCs w:val="28"/>
        </w:rPr>
        <w:t>поселения</w:t>
      </w:r>
    </w:p>
    <w:p w:rsidR="007C2945" w:rsidRPr="008E253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801E31">
      <w:pPr>
        <w:pStyle w:val="a3"/>
        <w:spacing w:before="0" w:after="0"/>
        <w:ind w:right="244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Типовая форма договора </w:t>
      </w:r>
    </w:p>
    <w:p w:rsidR="00FD2661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Красноа</w:t>
      </w:r>
      <w:r w:rsidRPr="007C2945">
        <w:rPr>
          <w:rFonts w:ascii="Times New Roman" w:hAnsi="Times New Roman"/>
          <w:b/>
          <w:sz w:val="28"/>
          <w:szCs w:val="28"/>
        </w:rPr>
        <w:t>р</w:t>
      </w:r>
      <w:r w:rsidRPr="007C2945">
        <w:rPr>
          <w:rFonts w:ascii="Times New Roman" w:hAnsi="Times New Roman"/>
          <w:b/>
          <w:sz w:val="28"/>
          <w:szCs w:val="28"/>
        </w:rPr>
        <w:t>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Старонижестеблиевская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жестеблиевского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Новак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(дизайн-проектом),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2.1.1.3. в случае неразмещения Объекта в срок до «___»______ 20__ года;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2.1.1.4. в случае </w:t>
      </w:r>
      <w:proofErr w:type="gramStart"/>
      <w:r w:rsidRPr="007C2945">
        <w:rPr>
          <w:rFonts w:ascii="Times New Roman" w:hAnsi="Times New Roman"/>
          <w:sz w:val="28"/>
        </w:rPr>
        <w:t>нарушения требований Правил благоустройства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рии</w:t>
      </w:r>
      <w:proofErr w:type="gramEnd"/>
      <w:r w:rsidRPr="007C29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 при размещении и использовании Объекта и/или части земельного участка, з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нятого Объектом и/или необходимой для его размещения и/или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lastRenderedPageBreak/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2.4.12. Не производить уступку прав по настоящему Договору либо пер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lastRenderedPageBreak/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>мейский район, если земельный участок находится в государственной 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lastRenderedPageBreak/>
        <w:t>торжения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нитарному содержанию территории Чебургольского сельского поселения  при размещении и использовании Объекта и/или части земельного участка, занят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ся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lastRenderedPageBreak/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стоящего Договора вступает в </w:t>
      </w:r>
      <w:proofErr w:type="gramStart"/>
      <w:r w:rsidRPr="007C2945">
        <w:rPr>
          <w:rFonts w:ascii="Times New Roman" w:hAnsi="Times New Roman"/>
          <w:sz w:val="28"/>
          <w:szCs w:val="20"/>
        </w:rPr>
        <w:t>силу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и настоящий Договор считается расторгн</w:t>
      </w:r>
      <w:r w:rsidRPr="007C2945">
        <w:rPr>
          <w:rFonts w:ascii="Times New Roman" w:hAnsi="Times New Roman"/>
          <w:sz w:val="28"/>
          <w:szCs w:val="20"/>
        </w:rPr>
        <w:t>у</w:t>
      </w:r>
      <w:r w:rsidRPr="007C2945">
        <w:rPr>
          <w:rFonts w:ascii="Times New Roman" w:hAnsi="Times New Roman"/>
          <w:sz w:val="28"/>
          <w:szCs w:val="20"/>
        </w:rPr>
        <w:t>тым через десять дней с даты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lastRenderedPageBreak/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F10097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EB6C69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Бухгалтерскому</w:t>
      </w:r>
      <w:r w:rsidR="00A4257D">
        <w:rPr>
          <w:rFonts w:ascii="Times New Roman" w:hAnsi="Times New Roman"/>
          <w:sz w:val="28"/>
          <w:szCs w:val="28"/>
        </w:rPr>
        <w:t xml:space="preserve"> учету и финансам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EB6C69">
        <w:rPr>
          <w:rFonts w:ascii="Times New Roman" w:hAnsi="Times New Roman"/>
          <w:sz w:val="28"/>
          <w:szCs w:val="28"/>
        </w:rPr>
        <w:t xml:space="preserve">      И.В.Шутка</w:t>
      </w:r>
    </w:p>
    <w:p w:rsidR="008E253A" w:rsidRDefault="008E253A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8E253A" w:rsidRPr="008E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6917">
        <w:rPr>
          <w:rFonts w:ascii="Times New Roman" w:hAnsi="Times New Roman"/>
          <w:color w:val="000000"/>
          <w:sz w:val="28"/>
          <w:szCs w:val="28"/>
        </w:rPr>
        <w:t>4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>Положению о размещении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D2661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АКТ ОБСЛЕДОВАНИЯ</w:t>
      </w: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Старонижестеблиевского сельского поселения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gramEnd"/>
            <w:r w:rsidRPr="008E253A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Главный специалист</w:t>
      </w:r>
      <w:r w:rsidR="00F10097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01E31">
        <w:rPr>
          <w:rFonts w:ascii="Times New Roman" w:hAnsi="Times New Roman"/>
          <w:sz w:val="28"/>
          <w:szCs w:val="28"/>
        </w:rPr>
        <w:t xml:space="preserve">ухгалтерскому учету и финансам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01E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801E3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FD33B1"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3B1">
        <w:rPr>
          <w:rFonts w:ascii="Times New Roman" w:hAnsi="Times New Roman"/>
          <w:color w:val="000000"/>
          <w:sz w:val="28"/>
          <w:szCs w:val="28"/>
        </w:rPr>
        <w:t>2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A4257D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</w:t>
      </w:r>
      <w:r w:rsidR="00FD33B1">
        <w:rPr>
          <w:rFonts w:ascii="Times New Roman" w:hAnsi="Times New Roman"/>
          <w:color w:val="000000"/>
          <w:sz w:val="28"/>
          <w:szCs w:val="28"/>
        </w:rPr>
        <w:t>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заместитель главы Старонижестеблиевского сельского поселения Красноармейского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председатель к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начальник общего отдела администрации Старониж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стеблиевского сельского поселения Красноармейского района, заместитель председателя 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Дягилева </w:t>
            </w:r>
          </w:p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2059C8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специалист общего отдела администрации Ст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ронижестеблиевского сельского поселения Красноа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="00FD33B1" w:rsidRPr="0072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с</w:t>
            </w:r>
            <w:r w:rsidR="00FD33B1" w:rsidRPr="00723775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.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33B1" w:rsidRPr="00FB062C" w:rsidTr="00FD2661">
        <w:tc>
          <w:tcPr>
            <w:tcW w:w="5000" w:type="pct"/>
            <w:gridSpan w:val="3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Шутка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257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F10097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proofErr w:type="gramStart"/>
            <w:r w:rsidRPr="00A425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ухгалтерскому учету и финансам  администрации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57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25821" w:rsidRPr="00FB062C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Красноармейского 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FD33B1" w:rsidRPr="00FB062C" w:rsidTr="00FD2661">
        <w:tc>
          <w:tcPr>
            <w:tcW w:w="1606" w:type="pct"/>
          </w:tcPr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Арутюнова                        Инна Николаевна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6917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059C8">
              <w:rPr>
                <w:rFonts w:ascii="Times New Roman" w:hAnsi="Times New Roman"/>
                <w:sz w:val="24"/>
                <w:szCs w:val="24"/>
              </w:rPr>
              <w:t>общего отдела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мейского района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</w:t>
            </w:r>
            <w:r w:rsidR="002059C8">
              <w:rPr>
                <w:rFonts w:ascii="Times New Roman" w:hAnsi="Times New Roman"/>
                <w:sz w:val="24"/>
                <w:szCs w:val="24"/>
              </w:rPr>
              <w:t xml:space="preserve">циалист общего отдела 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мейского района.</w:t>
            </w:r>
          </w:p>
        </w:tc>
      </w:tr>
    </w:tbl>
    <w:p w:rsidR="00FD33B1" w:rsidRPr="00FB062C" w:rsidRDefault="00FD33B1" w:rsidP="00FD33B1">
      <w:pPr>
        <w:ind w:firstLine="709"/>
        <w:rPr>
          <w:sz w:val="24"/>
          <w:szCs w:val="24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801E31" w:rsidRDefault="00801E31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бухгалтерскому учету и финансам 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B062C" w:rsidRDefault="00FB062C" w:rsidP="00FD33B1">
      <w:pPr>
        <w:ind w:firstLine="0"/>
        <w:rPr>
          <w:rFonts w:ascii="Times New Roman" w:hAnsi="Times New Roman"/>
          <w:sz w:val="28"/>
          <w:szCs w:val="28"/>
        </w:rPr>
      </w:pPr>
    </w:p>
    <w:p w:rsidR="00625D3F" w:rsidRPr="00DC2512" w:rsidRDefault="00625D3F" w:rsidP="00801E31">
      <w:pPr>
        <w:ind w:firstLine="0"/>
        <w:rPr>
          <w:rFonts w:ascii="Times New Roman" w:hAnsi="Times New Roman"/>
          <w:sz w:val="28"/>
          <w:szCs w:val="28"/>
        </w:rPr>
      </w:pPr>
    </w:p>
    <w:sectPr w:rsidR="00625D3F" w:rsidRPr="00DC2512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2934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059C8"/>
    <w:rsid w:val="00210334"/>
    <w:rsid w:val="002167E8"/>
    <w:rsid w:val="00222DDB"/>
    <w:rsid w:val="002251E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2991"/>
    <w:rsid w:val="003A3D2D"/>
    <w:rsid w:val="003B581B"/>
    <w:rsid w:val="003B5F32"/>
    <w:rsid w:val="003C3B29"/>
    <w:rsid w:val="003C6395"/>
    <w:rsid w:val="003D3F19"/>
    <w:rsid w:val="003E7916"/>
    <w:rsid w:val="003F771A"/>
    <w:rsid w:val="00400AF9"/>
    <w:rsid w:val="00406CF2"/>
    <w:rsid w:val="004076A7"/>
    <w:rsid w:val="00412979"/>
    <w:rsid w:val="00415050"/>
    <w:rsid w:val="00415214"/>
    <w:rsid w:val="00434588"/>
    <w:rsid w:val="0043498B"/>
    <w:rsid w:val="00443283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DA1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3775"/>
    <w:rsid w:val="0072442F"/>
    <w:rsid w:val="00724DD7"/>
    <w:rsid w:val="00730324"/>
    <w:rsid w:val="00732879"/>
    <w:rsid w:val="00733336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1E31"/>
    <w:rsid w:val="008030F4"/>
    <w:rsid w:val="00821F70"/>
    <w:rsid w:val="00825821"/>
    <w:rsid w:val="00827494"/>
    <w:rsid w:val="008402E4"/>
    <w:rsid w:val="00864ADD"/>
    <w:rsid w:val="00873F75"/>
    <w:rsid w:val="008A0B18"/>
    <w:rsid w:val="008A1009"/>
    <w:rsid w:val="008A170D"/>
    <w:rsid w:val="008A2EA4"/>
    <w:rsid w:val="008A65B7"/>
    <w:rsid w:val="008B70E5"/>
    <w:rsid w:val="008C367D"/>
    <w:rsid w:val="008D06BA"/>
    <w:rsid w:val="008D1D45"/>
    <w:rsid w:val="008D246B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8D1"/>
    <w:rsid w:val="009C4171"/>
    <w:rsid w:val="009C6058"/>
    <w:rsid w:val="009D37D8"/>
    <w:rsid w:val="009E2E42"/>
    <w:rsid w:val="009F327C"/>
    <w:rsid w:val="00A2511B"/>
    <w:rsid w:val="00A32944"/>
    <w:rsid w:val="00A40E62"/>
    <w:rsid w:val="00A4257D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270A5"/>
    <w:rsid w:val="00B312BE"/>
    <w:rsid w:val="00B40EC3"/>
    <w:rsid w:val="00B41499"/>
    <w:rsid w:val="00B50557"/>
    <w:rsid w:val="00B65602"/>
    <w:rsid w:val="00B72F33"/>
    <w:rsid w:val="00B82FC0"/>
    <w:rsid w:val="00B8611D"/>
    <w:rsid w:val="00B908FC"/>
    <w:rsid w:val="00B95806"/>
    <w:rsid w:val="00BA2185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33FE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5860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6C69"/>
    <w:rsid w:val="00EB744C"/>
    <w:rsid w:val="00EC3D69"/>
    <w:rsid w:val="00EC481E"/>
    <w:rsid w:val="00EC6410"/>
    <w:rsid w:val="00ED1CC2"/>
    <w:rsid w:val="00EF3445"/>
    <w:rsid w:val="00EF731A"/>
    <w:rsid w:val="00F10097"/>
    <w:rsid w:val="00F15591"/>
    <w:rsid w:val="00F259FD"/>
    <w:rsid w:val="00F25F97"/>
    <w:rsid w:val="00F2761F"/>
    <w:rsid w:val="00F30B9A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0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98298.0" TargetMode="External"/><Relationship Id="rId13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9148.0" TargetMode="External"/><Relationship Id="rId12" Type="http://schemas.openxmlformats.org/officeDocument/2006/relationships/hyperlink" Target="garantF1://23800500.1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2953.5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7193.15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00261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54E7-F7B5-4EA7-9004-5ECE0248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10600</Words>
  <Characters>60423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85</cp:revision>
  <cp:lastPrinted>2022-07-05T08:50:00Z</cp:lastPrinted>
  <dcterms:created xsi:type="dcterms:W3CDTF">2019-02-18T10:17:00Z</dcterms:created>
  <dcterms:modified xsi:type="dcterms:W3CDTF">2022-07-05T08:50:00Z</dcterms:modified>
</cp:coreProperties>
</file>