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7E" w:rsidRDefault="00982B41" w:rsidP="00982B41">
      <w:pPr>
        <w:ind w:firstLine="0"/>
        <w:jc w:val="center"/>
      </w:pPr>
      <w:r w:rsidRPr="00982B41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41" w:rsidRPr="00487F84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82B41" w:rsidRPr="00487F84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982B41" w:rsidRPr="00D13402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982B41" w:rsidRDefault="00982B41" w:rsidP="00982B41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7F8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60817" w:rsidRPr="00982B41" w:rsidRDefault="00A60817" w:rsidP="00A60817">
      <w:pPr>
        <w:pStyle w:val="21"/>
        <w:ind w:right="-284"/>
        <w:jc w:val="left"/>
        <w:rPr>
          <w:b w:val="0"/>
          <w:bCs/>
          <w:sz w:val="24"/>
          <w:szCs w:val="24"/>
        </w:rPr>
      </w:pPr>
      <w:r w:rsidRPr="00982B41">
        <w:rPr>
          <w:b w:val="0"/>
          <w:bCs/>
          <w:sz w:val="24"/>
          <w:szCs w:val="24"/>
        </w:rPr>
        <w:t>«___</w:t>
      </w:r>
      <w:r w:rsidR="00800396">
        <w:rPr>
          <w:b w:val="0"/>
          <w:bCs/>
          <w:sz w:val="24"/>
          <w:szCs w:val="24"/>
        </w:rPr>
        <w:t>28</w:t>
      </w:r>
      <w:r w:rsidRPr="00982B41">
        <w:rPr>
          <w:b w:val="0"/>
          <w:bCs/>
          <w:sz w:val="24"/>
          <w:szCs w:val="24"/>
        </w:rPr>
        <w:t>__»__</w:t>
      </w:r>
      <w:r w:rsidR="00800396">
        <w:rPr>
          <w:b w:val="0"/>
          <w:bCs/>
          <w:sz w:val="24"/>
          <w:szCs w:val="24"/>
        </w:rPr>
        <w:t>12______</w:t>
      </w:r>
      <w:r w:rsidRPr="00982B41">
        <w:rPr>
          <w:b w:val="0"/>
          <w:bCs/>
          <w:sz w:val="24"/>
          <w:szCs w:val="24"/>
        </w:rPr>
        <w:t>202</w:t>
      </w:r>
      <w:r>
        <w:rPr>
          <w:b w:val="0"/>
          <w:bCs/>
          <w:sz w:val="24"/>
          <w:szCs w:val="24"/>
        </w:rPr>
        <w:t>2г</w:t>
      </w:r>
      <w:r w:rsidRPr="00982B41">
        <w:rPr>
          <w:b w:val="0"/>
          <w:bCs/>
          <w:sz w:val="24"/>
          <w:szCs w:val="24"/>
        </w:rPr>
        <w:t xml:space="preserve">.                                   </w:t>
      </w:r>
      <w:r>
        <w:rPr>
          <w:b w:val="0"/>
          <w:bCs/>
          <w:sz w:val="24"/>
          <w:szCs w:val="24"/>
        </w:rPr>
        <w:t xml:space="preserve">                         </w:t>
      </w:r>
      <w:r w:rsidR="00800396">
        <w:rPr>
          <w:b w:val="0"/>
          <w:bCs/>
          <w:sz w:val="24"/>
          <w:szCs w:val="24"/>
        </w:rPr>
        <w:t xml:space="preserve">                         </w:t>
      </w:r>
      <w:r w:rsidRPr="00982B41">
        <w:rPr>
          <w:b w:val="0"/>
          <w:bCs/>
          <w:sz w:val="24"/>
          <w:szCs w:val="24"/>
        </w:rPr>
        <w:t xml:space="preserve"> № _</w:t>
      </w:r>
      <w:r w:rsidR="00800396">
        <w:rPr>
          <w:b w:val="0"/>
          <w:bCs/>
          <w:sz w:val="24"/>
          <w:szCs w:val="24"/>
        </w:rPr>
        <w:t>230</w:t>
      </w:r>
      <w:r w:rsidRPr="00982B41">
        <w:rPr>
          <w:b w:val="0"/>
          <w:bCs/>
          <w:sz w:val="24"/>
          <w:szCs w:val="24"/>
        </w:rPr>
        <w:t>______</w:t>
      </w:r>
    </w:p>
    <w:p w:rsidR="00A60817" w:rsidRPr="00982B41" w:rsidRDefault="00A60817" w:rsidP="00A60817">
      <w:pPr>
        <w:pStyle w:val="21"/>
        <w:ind w:right="-284"/>
        <w:rPr>
          <w:b w:val="0"/>
          <w:sz w:val="24"/>
          <w:szCs w:val="24"/>
        </w:rPr>
      </w:pPr>
      <w:r w:rsidRPr="00982B41">
        <w:rPr>
          <w:b w:val="0"/>
          <w:sz w:val="24"/>
          <w:szCs w:val="24"/>
        </w:rPr>
        <w:t>станица Старонижестеблиевская</w:t>
      </w:r>
    </w:p>
    <w:p w:rsidR="00A60817" w:rsidRPr="00A60817" w:rsidRDefault="00A60817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0817" w:rsidRPr="00A60817" w:rsidRDefault="00A60817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0817" w:rsidRPr="00A60817" w:rsidRDefault="00A60817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A60817" w:rsidRPr="00A60817" w:rsidRDefault="00A60817" w:rsidP="00A6081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081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608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</w:t>
      </w:r>
    </w:p>
    <w:p w:rsidR="00A60817" w:rsidRPr="00A60817" w:rsidRDefault="00A60817" w:rsidP="00A6081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 xml:space="preserve">района от 5 ноября 2020 года № 153 «Об утверждении </w:t>
      </w:r>
      <w:proofErr w:type="gramStart"/>
      <w:r w:rsidRPr="00A6081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A60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817" w:rsidRPr="00A60817" w:rsidRDefault="00A60817" w:rsidP="00A60817">
      <w:pPr>
        <w:pStyle w:val="21"/>
        <w:ind w:right="-284"/>
        <w:rPr>
          <w:szCs w:val="28"/>
        </w:rPr>
      </w:pPr>
      <w:r w:rsidRPr="00A60817">
        <w:rPr>
          <w:szCs w:val="28"/>
        </w:rPr>
        <w:t xml:space="preserve">программы «Развитие сельского хозяйства и регулирование рынков </w:t>
      </w:r>
    </w:p>
    <w:p w:rsidR="00A60817" w:rsidRPr="00A60817" w:rsidRDefault="00A60817" w:rsidP="00A60817">
      <w:pPr>
        <w:pStyle w:val="21"/>
        <w:ind w:right="-284"/>
        <w:rPr>
          <w:szCs w:val="28"/>
        </w:rPr>
      </w:pPr>
      <w:r w:rsidRPr="00A60817">
        <w:rPr>
          <w:szCs w:val="28"/>
        </w:rPr>
        <w:t xml:space="preserve">сельскохозяйственной продукции, сырья и продовольствия </w:t>
      </w:r>
    </w:p>
    <w:p w:rsidR="00A60817" w:rsidRPr="00A60817" w:rsidRDefault="00A60817" w:rsidP="00A60817">
      <w:pPr>
        <w:pStyle w:val="21"/>
        <w:ind w:right="-284"/>
        <w:rPr>
          <w:szCs w:val="28"/>
        </w:rPr>
      </w:pPr>
      <w:proofErr w:type="spellStart"/>
      <w:r w:rsidRPr="00A60817">
        <w:rPr>
          <w:szCs w:val="28"/>
        </w:rPr>
        <w:t>Старонижестеблиевского</w:t>
      </w:r>
      <w:proofErr w:type="spellEnd"/>
      <w:r w:rsidRPr="00A60817">
        <w:rPr>
          <w:szCs w:val="28"/>
        </w:rPr>
        <w:t xml:space="preserve"> сельского поселения Красноармейского </w:t>
      </w:r>
    </w:p>
    <w:p w:rsidR="00A60817" w:rsidRPr="00A60817" w:rsidRDefault="00A60817" w:rsidP="00A608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>района»</w:t>
      </w:r>
    </w:p>
    <w:p w:rsidR="003F147E" w:rsidRDefault="003F147E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817" w:rsidRDefault="00A60817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817" w:rsidRPr="00462C27" w:rsidRDefault="00A60817" w:rsidP="00A60817">
      <w:pPr>
        <w:tabs>
          <w:tab w:val="left" w:pos="690"/>
        </w:tabs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A60817" w:rsidRPr="00462C27" w:rsidRDefault="00A60817" w:rsidP="00A60817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62C2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статьи 179 Бюджетного кодекса Российской Федерации, Фед</w:t>
      </w:r>
      <w:r w:rsidRPr="00462C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от 29 декабря </w:t>
      </w:r>
      <w:r w:rsidRPr="00462C27">
        <w:rPr>
          <w:rFonts w:ascii="Times New Roman" w:hAnsi="Times New Roman" w:cs="Times New Roman"/>
          <w:sz w:val="28"/>
          <w:szCs w:val="28"/>
        </w:rPr>
        <w:t>2006года №264-ФЗ «О развитии сельского х</w:t>
      </w:r>
      <w:r w:rsidRPr="00462C27">
        <w:rPr>
          <w:rFonts w:ascii="Times New Roman" w:hAnsi="Times New Roman" w:cs="Times New Roman"/>
          <w:sz w:val="28"/>
          <w:szCs w:val="28"/>
        </w:rPr>
        <w:t>о</w:t>
      </w:r>
      <w:r w:rsidRPr="00462C27">
        <w:rPr>
          <w:rFonts w:ascii="Times New Roman" w:hAnsi="Times New Roman" w:cs="Times New Roman"/>
          <w:sz w:val="28"/>
          <w:szCs w:val="28"/>
        </w:rPr>
        <w:t>зяйства», Постановлением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</w:t>
      </w:r>
      <w:r w:rsidRPr="00462C27">
        <w:rPr>
          <w:rFonts w:ascii="Times New Roman" w:hAnsi="Times New Roman" w:cs="Times New Roman"/>
          <w:sz w:val="28"/>
          <w:szCs w:val="28"/>
        </w:rPr>
        <w:t>ь</w:t>
      </w:r>
      <w:r w:rsidRPr="00462C27">
        <w:rPr>
          <w:rFonts w:ascii="Times New Roman" w:hAnsi="Times New Roman" w:cs="Times New Roman"/>
          <w:sz w:val="28"/>
          <w:szCs w:val="28"/>
        </w:rPr>
        <w:t>ствия на 2013-2020 годы», с целью реализации мер содействия развитию сел</w:t>
      </w:r>
      <w:r w:rsidRPr="00462C27">
        <w:rPr>
          <w:rFonts w:ascii="Times New Roman" w:hAnsi="Times New Roman" w:cs="Times New Roman"/>
          <w:sz w:val="28"/>
          <w:szCs w:val="28"/>
        </w:rPr>
        <w:t>ь</w:t>
      </w:r>
      <w:r w:rsidRPr="00462C27">
        <w:rPr>
          <w:rFonts w:ascii="Times New Roman" w:hAnsi="Times New Roman" w:cs="Times New Roman"/>
          <w:sz w:val="28"/>
          <w:szCs w:val="28"/>
        </w:rPr>
        <w:t>скохозяйственного</w:t>
      </w:r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производства, расширению рынка </w:t>
      </w:r>
      <w:proofErr w:type="gramStart"/>
      <w:r w:rsidRPr="00462C27"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продукции, сырья и продовольствия в сельском поселении                                    </w:t>
      </w:r>
      <w:proofErr w:type="spellStart"/>
      <w:proofErr w:type="gramStart"/>
      <w:r w:rsidRPr="00462C2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62C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62C2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60817" w:rsidRPr="00462C27" w:rsidRDefault="00A60817" w:rsidP="00A60817">
      <w:pPr>
        <w:pStyle w:val="21"/>
        <w:tabs>
          <w:tab w:val="left" w:pos="690"/>
        </w:tabs>
        <w:ind w:right="-284" w:firstLine="709"/>
        <w:jc w:val="both"/>
        <w:rPr>
          <w:b w:val="0"/>
        </w:rPr>
      </w:pPr>
      <w:r w:rsidRPr="00462C27">
        <w:rPr>
          <w:b w:val="0"/>
          <w:szCs w:val="28"/>
        </w:rPr>
        <w:t>1.</w:t>
      </w:r>
      <w:r>
        <w:rPr>
          <w:b w:val="0"/>
          <w:szCs w:val="28"/>
        </w:rPr>
        <w:t xml:space="preserve"> Внести изменение в </w:t>
      </w:r>
      <w:r w:rsidRPr="00462C27">
        <w:rPr>
          <w:b w:val="0"/>
          <w:szCs w:val="28"/>
        </w:rPr>
        <w:t xml:space="preserve">муниципальную программу </w:t>
      </w:r>
      <w:r>
        <w:rPr>
          <w:b w:val="0"/>
        </w:rPr>
        <w:t>«</w:t>
      </w:r>
      <w:r w:rsidRPr="00462C27">
        <w:rPr>
          <w:b w:val="0"/>
        </w:rPr>
        <w:t xml:space="preserve">Развитие сельского хозяйства и регулирование рынков сельскохозяйственной продукции, сырья и продовольствия </w:t>
      </w:r>
      <w:proofErr w:type="spellStart"/>
      <w:r w:rsidRPr="00462C27">
        <w:rPr>
          <w:b w:val="0"/>
        </w:rPr>
        <w:t>Старонижестеблиевского</w:t>
      </w:r>
      <w:proofErr w:type="spellEnd"/>
      <w:r w:rsidRPr="00462C27">
        <w:rPr>
          <w:b w:val="0"/>
        </w:rPr>
        <w:t xml:space="preserve"> сельского поселения Красноарме</w:t>
      </w:r>
      <w:r w:rsidRPr="00462C27">
        <w:rPr>
          <w:b w:val="0"/>
        </w:rPr>
        <w:t>й</w:t>
      </w:r>
      <w:r>
        <w:rPr>
          <w:b w:val="0"/>
        </w:rPr>
        <w:t>ского района»</w:t>
      </w:r>
      <w:r w:rsidRPr="00462C27">
        <w:rPr>
          <w:b w:val="0"/>
        </w:rPr>
        <w:t xml:space="preserve"> </w:t>
      </w:r>
      <w:r w:rsidRPr="00462C27">
        <w:rPr>
          <w:b w:val="0"/>
          <w:szCs w:val="28"/>
        </w:rPr>
        <w:t>(прилагается).</w:t>
      </w:r>
    </w:p>
    <w:p w:rsidR="00A60817" w:rsidRPr="00462C27" w:rsidRDefault="00A60817" w:rsidP="00A60817">
      <w:pPr>
        <w:pStyle w:val="21"/>
        <w:tabs>
          <w:tab w:val="left" w:pos="690"/>
        </w:tabs>
        <w:ind w:right="-284" w:firstLine="709"/>
        <w:jc w:val="both"/>
        <w:rPr>
          <w:b w:val="0"/>
        </w:rPr>
      </w:pPr>
      <w:r w:rsidRPr="00462C27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462C27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462C27">
        <w:rPr>
          <w:b w:val="0"/>
          <w:szCs w:val="28"/>
        </w:rPr>
        <w:t>Старон</w:t>
      </w:r>
      <w:r w:rsidRPr="00462C27">
        <w:rPr>
          <w:b w:val="0"/>
          <w:szCs w:val="28"/>
        </w:rPr>
        <w:t>и</w:t>
      </w:r>
      <w:r w:rsidRPr="00462C27">
        <w:rPr>
          <w:b w:val="0"/>
          <w:szCs w:val="28"/>
        </w:rPr>
        <w:t>жестеблиевского</w:t>
      </w:r>
      <w:proofErr w:type="spellEnd"/>
      <w:r w:rsidRPr="00462C27">
        <w:rPr>
          <w:b w:val="0"/>
          <w:szCs w:val="28"/>
        </w:rPr>
        <w:t xml:space="preserve"> сельского поселения Красноармейского района (Коваленко</w:t>
      </w:r>
      <w:r>
        <w:rPr>
          <w:b w:val="0"/>
          <w:szCs w:val="28"/>
        </w:rPr>
        <w:t xml:space="preserve"> Т.А.</w:t>
      </w:r>
      <w:r w:rsidRPr="00462C27">
        <w:rPr>
          <w:b w:val="0"/>
          <w:szCs w:val="28"/>
        </w:rPr>
        <w:t>) осуществлять финансирование расходов на реализацию данной програ</w:t>
      </w:r>
      <w:r w:rsidRPr="00462C27">
        <w:rPr>
          <w:b w:val="0"/>
          <w:szCs w:val="28"/>
        </w:rPr>
        <w:t>м</w:t>
      </w:r>
      <w:r w:rsidRPr="00462C27">
        <w:rPr>
          <w:b w:val="0"/>
          <w:szCs w:val="28"/>
        </w:rPr>
        <w:t>мы в 2021-2023 годах в пределах средств утвержденных бюджетом на эти цели</w:t>
      </w:r>
      <w:r w:rsidRPr="00462C27">
        <w:rPr>
          <w:b w:val="0"/>
        </w:rPr>
        <w:t>.</w:t>
      </w:r>
    </w:p>
    <w:p w:rsidR="00A60817" w:rsidRPr="00262BCF" w:rsidRDefault="00A60817" w:rsidP="00A60817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2C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262BCF">
        <w:rPr>
          <w:rFonts w:ascii="Times New Roman" w:hAnsi="Times New Roman" w:cs="Times New Roman"/>
          <w:sz w:val="28"/>
          <w:szCs w:val="28"/>
        </w:rPr>
        <w:t>возложить на з</w:t>
      </w:r>
      <w:r w:rsidRPr="00262BCF">
        <w:rPr>
          <w:rFonts w:ascii="Times New Roman" w:hAnsi="Times New Roman" w:cs="Times New Roman"/>
          <w:sz w:val="28"/>
          <w:szCs w:val="28"/>
        </w:rPr>
        <w:t>а</w:t>
      </w:r>
      <w:r w:rsidRPr="00262BCF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262BCF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>Черепанову.</w:t>
      </w:r>
    </w:p>
    <w:p w:rsidR="00A60817" w:rsidRDefault="00DF14AA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0817" w:rsidRPr="00462C2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C3124B" w:rsidRDefault="00C3124B" w:rsidP="00A60817">
      <w:pPr>
        <w:pStyle w:val="21"/>
        <w:tabs>
          <w:tab w:val="left" w:pos="690"/>
        </w:tabs>
        <w:ind w:right="-284"/>
        <w:jc w:val="both"/>
        <w:rPr>
          <w:b w:val="0"/>
          <w:szCs w:val="28"/>
        </w:rPr>
      </w:pPr>
    </w:p>
    <w:p w:rsidR="00B86DFA" w:rsidRDefault="007A5AAC" w:rsidP="00A608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60817" w:rsidRDefault="00B86DFA" w:rsidP="00A608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DFA" w:rsidRPr="003408DE" w:rsidRDefault="00B86DFA" w:rsidP="00A608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42514" w:rsidRPr="00B86DFA" w:rsidRDefault="00B86DFA" w:rsidP="003D61B2">
      <w:pPr>
        <w:pStyle w:val="21"/>
        <w:tabs>
          <w:tab w:val="left" w:pos="690"/>
        </w:tabs>
        <w:ind w:right="-284" w:hanging="284"/>
        <w:rPr>
          <w:b w:val="0"/>
        </w:rPr>
      </w:pPr>
      <w:r w:rsidRPr="00B86DFA">
        <w:rPr>
          <w:b w:val="0"/>
          <w:szCs w:val="28"/>
        </w:rPr>
        <w:t xml:space="preserve">Красноармейского района                                                                     В.В. </w:t>
      </w:r>
      <w:proofErr w:type="spellStart"/>
      <w:r w:rsidRPr="00B86DFA">
        <w:rPr>
          <w:b w:val="0"/>
          <w:szCs w:val="28"/>
        </w:rPr>
        <w:t>Новак</w:t>
      </w:r>
      <w:proofErr w:type="spellEnd"/>
    </w:p>
    <w:p w:rsidR="00331D1A" w:rsidRDefault="00C3124B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31D1A" w:rsidRPr="00331D1A" w:rsidRDefault="003408DE" w:rsidP="00A60817">
      <w:pPr>
        <w:ind w:right="-284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60817">
        <w:rPr>
          <w:rFonts w:ascii="Times New Roman" w:hAnsi="Times New Roman" w:cs="Times New Roman"/>
          <w:sz w:val="28"/>
          <w:szCs w:val="28"/>
        </w:rPr>
        <w:t xml:space="preserve">   </w:t>
      </w:r>
      <w:r w:rsidR="00D477F9">
        <w:rPr>
          <w:rFonts w:ascii="Times New Roman" w:hAnsi="Times New Roman" w:cs="Times New Roman"/>
          <w:sz w:val="28"/>
          <w:szCs w:val="28"/>
        </w:rPr>
        <w:t>к постановлению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31D1A" w:rsidRPr="00331D1A" w:rsidRDefault="00D477F9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78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6BD1">
        <w:rPr>
          <w:rFonts w:ascii="Times New Roman" w:hAnsi="Times New Roman" w:cs="Times New Roman"/>
          <w:sz w:val="28"/>
          <w:szCs w:val="28"/>
        </w:rPr>
        <w:t xml:space="preserve">№ </w:t>
      </w:r>
      <w:r w:rsidR="009678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1D1A" w:rsidRPr="00331D1A" w:rsidRDefault="00331D1A" w:rsidP="00A60817">
      <w:pPr>
        <w:ind w:right="-284" w:firstLine="0"/>
        <w:jc w:val="left"/>
        <w:rPr>
          <w:rFonts w:ascii="Times New Roman" w:hAnsi="Times New Roman" w:cs="Times New Roman"/>
          <w:sz w:val="28"/>
        </w:rPr>
      </w:pP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</w:p>
    <w:p w:rsidR="00331D1A" w:rsidRPr="00D477F9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D477F9">
        <w:rPr>
          <w:rFonts w:ascii="Times New Roman" w:hAnsi="Times New Roman" w:cs="Times New Roman"/>
          <w:b/>
          <w:sz w:val="28"/>
        </w:rPr>
        <w:t>ПАСПОРТ</w:t>
      </w:r>
    </w:p>
    <w:p w:rsidR="00331D1A" w:rsidRPr="00D477F9" w:rsidRDefault="003408DE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331D1A" w:rsidRPr="00D477F9">
        <w:rPr>
          <w:rFonts w:ascii="Times New Roman" w:hAnsi="Times New Roman" w:cs="Times New Roman"/>
          <w:b/>
          <w:sz w:val="28"/>
        </w:rPr>
        <w:t>программы</w:t>
      </w:r>
    </w:p>
    <w:p w:rsidR="00F530F5" w:rsidRPr="00D477F9" w:rsidRDefault="00D477F9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31D1A" w:rsidRPr="00D477F9">
        <w:rPr>
          <w:rFonts w:ascii="Times New Roman" w:hAnsi="Times New Roman" w:cs="Times New Roman"/>
          <w:b/>
          <w:sz w:val="28"/>
          <w:szCs w:val="28"/>
        </w:rPr>
        <w:t>Развитие сельского х</w:t>
      </w:r>
      <w:r w:rsidR="00F530F5" w:rsidRPr="00D477F9">
        <w:rPr>
          <w:rFonts w:ascii="Times New Roman" w:hAnsi="Times New Roman" w:cs="Times New Roman"/>
          <w:b/>
          <w:sz w:val="28"/>
          <w:szCs w:val="28"/>
        </w:rPr>
        <w:t xml:space="preserve">озяйства и регулирование рынков </w:t>
      </w:r>
    </w:p>
    <w:p w:rsidR="00F530F5" w:rsidRPr="00D477F9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F9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продукции, сырья и продовольствия </w:t>
      </w: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77F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477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 w:rsidR="00D477F9">
        <w:rPr>
          <w:rFonts w:ascii="Times New Roman" w:hAnsi="Times New Roman" w:cs="Times New Roman"/>
          <w:sz w:val="28"/>
          <w:szCs w:val="28"/>
        </w:rPr>
        <w:t>»</w:t>
      </w: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71"/>
      </w:tblGrid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271" w:type="dxa"/>
          </w:tcPr>
          <w:p w:rsidR="00331D1A" w:rsidRPr="00331D1A" w:rsidRDefault="000A00D9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Pr="00331D1A">
              <w:rPr>
                <w:rFonts w:ascii="Times New Roman" w:hAnsi="Times New Roman" w:cs="Times New Roman"/>
              </w:rPr>
              <w:t xml:space="preserve">пециалист </w:t>
            </w:r>
            <w:r>
              <w:rPr>
                <w:rFonts w:ascii="Times New Roman" w:hAnsi="Times New Roman" w:cs="Times New Roman"/>
              </w:rPr>
              <w:t xml:space="preserve">по развитию МФХ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Старонижесте</w:t>
            </w:r>
            <w:r w:rsidRPr="00331D1A">
              <w:rPr>
                <w:rFonts w:ascii="Times New Roman" w:hAnsi="Times New Roman" w:cs="Times New Roman"/>
              </w:rPr>
              <w:t>б</w:t>
            </w:r>
            <w:r w:rsidRPr="00331D1A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1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Участники муниципальной пр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1" w:type="dxa"/>
          </w:tcPr>
          <w:p w:rsidR="00331D1A" w:rsidRPr="00331D1A" w:rsidRDefault="00216BD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00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31D1A" w:rsidRPr="00331D1A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331D1A"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="00331D1A" w:rsidRPr="00331D1A">
              <w:rPr>
                <w:rFonts w:ascii="Times New Roman" w:hAnsi="Times New Roman" w:cs="Times New Roman"/>
              </w:rPr>
              <w:t>о</w:t>
            </w:r>
            <w:r w:rsidR="00331D1A" w:rsidRPr="00331D1A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271" w:type="dxa"/>
          </w:tcPr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устойчивое развитие территории поселения, повышение занятости и уровня жизни населения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повышение конкурентоспособности сельскохозяйстве</w:t>
            </w:r>
            <w:r w:rsidRPr="001609D3">
              <w:rPr>
                <w:rFonts w:ascii="Times New Roman" w:hAnsi="Times New Roman" w:cs="Times New Roman"/>
              </w:rPr>
              <w:t>н</w:t>
            </w:r>
            <w:r w:rsidRPr="001609D3">
              <w:rPr>
                <w:rFonts w:ascii="Times New Roman" w:hAnsi="Times New Roman" w:cs="Times New Roman"/>
              </w:rPr>
              <w:t xml:space="preserve">ной продукции, а также на основе ускоренного развития </w:t>
            </w:r>
            <w:proofErr w:type="gramStart"/>
            <w:r w:rsidRPr="001609D3">
              <w:rPr>
                <w:rFonts w:ascii="Times New Roman" w:hAnsi="Times New Roman" w:cs="Times New Roman"/>
              </w:rPr>
              <w:t>приоритетных</w:t>
            </w:r>
            <w:proofErr w:type="gramEnd"/>
            <w:r w:rsidRPr="00160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-сохранение и воспроизводство используемых в сельск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хозяйственном производстве земельных и других приро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ных ресурсов;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улучшение и стабилизация эпизоотической ситуации 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A60817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A60817">
              <w:rPr>
                <w:rFonts w:ascii="Times New Roman" w:hAnsi="Times New Roman" w:cs="Times New Roman"/>
              </w:rPr>
              <w:t xml:space="preserve">  сельского поселения</w:t>
            </w:r>
            <w:r w:rsidRPr="001609D3">
              <w:rPr>
                <w:rFonts w:ascii="Times New Roman" w:hAnsi="Times New Roman" w:cs="Times New Roman"/>
              </w:rPr>
              <w:t xml:space="preserve"> Красноармейского района в развитии малых форм хозяйствования в целях повышения занят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сти населения, улучшения материального положения,  обеспечения  производства</w:t>
            </w:r>
            <w:r w:rsidR="00A60817">
              <w:rPr>
                <w:rFonts w:ascii="Times New Roman" w:hAnsi="Times New Roman" w:cs="Times New Roman"/>
              </w:rPr>
              <w:t xml:space="preserve"> мяса </w:t>
            </w:r>
            <w:r w:rsidRPr="001609D3">
              <w:rPr>
                <w:rFonts w:ascii="Times New Roman" w:hAnsi="Times New Roman" w:cs="Times New Roman"/>
              </w:rPr>
              <w:t xml:space="preserve">и молока, </w:t>
            </w:r>
          </w:p>
          <w:p w:rsidR="0097172B" w:rsidRPr="00331D1A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 соответствующего показателям безопасности к допуст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 xml:space="preserve">мым уровням содержания потенциально опасных веществ, стабилизации продовольственного рынка. 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Задачи муниципальной програ</w:t>
            </w:r>
            <w:r w:rsidRPr="00331D1A">
              <w:rPr>
                <w:rFonts w:ascii="Times New Roman" w:hAnsi="Times New Roman" w:cs="Times New Roman"/>
              </w:rPr>
              <w:t>м</w:t>
            </w:r>
            <w:r w:rsidRPr="00331D1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улучшение общих условий функционирования сельск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го хозяйства путем сохранения и поддержания почвенного плодородия, создания информационного обеспечения в сфере сельского хозяйства;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обеспечение ускоренного развития приоритетных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хозяйства, прежде всего животново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ства, на основе роста удельного веса крупного рогатого скота в общем объеме поголовья сельскохозяйственных животных, благодаря созданию и увеличению площадей высокопродуктивных искусственных пастбищ;</w:t>
            </w:r>
          </w:p>
          <w:p w:rsidR="001609D3" w:rsidRPr="001609D3" w:rsidRDefault="00A60817" w:rsidP="00462C27">
            <w:pPr>
              <w:tabs>
                <w:tab w:val="left" w:pos="0"/>
              </w:tabs>
              <w:ind w:firstLine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609D3" w:rsidRPr="001609D3">
              <w:rPr>
                <w:rFonts w:ascii="Times New Roman" w:hAnsi="Times New Roman" w:cs="Times New Roman"/>
              </w:rPr>
              <w:t xml:space="preserve">улучшение и стабилизация эпизоотической ситуации  на </w:t>
            </w:r>
            <w:r w:rsidR="001609D3" w:rsidRPr="001609D3">
              <w:rPr>
                <w:rFonts w:ascii="Times New Roman" w:hAnsi="Times New Roman" w:cs="Times New Roman"/>
              </w:rPr>
              <w:lastRenderedPageBreak/>
              <w:t xml:space="preserve">территории </w:t>
            </w:r>
            <w:proofErr w:type="spellStart"/>
            <w:r w:rsidR="001609D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1609D3"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331D1A" w:rsidRPr="00331D1A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A60817">
              <w:rPr>
                <w:rFonts w:ascii="Times New Roman" w:hAnsi="Times New Roman" w:cs="Times New Roman"/>
              </w:rPr>
              <w:t xml:space="preserve">  сельского поселения</w:t>
            </w:r>
            <w:r w:rsidRPr="001609D3">
              <w:rPr>
                <w:rFonts w:ascii="Times New Roman" w:hAnsi="Times New Roman" w:cs="Times New Roman"/>
              </w:rPr>
              <w:t xml:space="preserve"> Красноармейского района в развитии малых форм хозяйствования в целях повышения занят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сти населения, улучшения материального положения,  обеспечения</w:t>
            </w:r>
            <w:r w:rsidR="00A60817">
              <w:rPr>
                <w:rFonts w:ascii="Times New Roman" w:hAnsi="Times New Roman" w:cs="Times New Roman"/>
              </w:rPr>
              <w:t xml:space="preserve">  производства мяса и молока, </w:t>
            </w:r>
            <w:r w:rsidRPr="001609D3">
              <w:rPr>
                <w:rFonts w:ascii="Times New Roman" w:hAnsi="Times New Roman" w:cs="Times New Roman"/>
              </w:rPr>
              <w:t>соответству</w:t>
            </w:r>
            <w:r w:rsidRPr="001609D3">
              <w:rPr>
                <w:rFonts w:ascii="Times New Roman" w:hAnsi="Times New Roman" w:cs="Times New Roman"/>
              </w:rPr>
              <w:t>ю</w:t>
            </w:r>
            <w:r w:rsidRPr="001609D3">
              <w:rPr>
                <w:rFonts w:ascii="Times New Roman" w:hAnsi="Times New Roman" w:cs="Times New Roman"/>
              </w:rPr>
              <w:t>щего показателям безопасности к допустимым уровням содержания потенциально опасных веществ, стабилизации продовольственного рынка.</w:t>
            </w:r>
          </w:p>
        </w:tc>
      </w:tr>
      <w:tr w:rsidR="003968D0" w:rsidRPr="00331D1A" w:rsidTr="005F6495">
        <w:tc>
          <w:tcPr>
            <w:tcW w:w="3794" w:type="dxa"/>
          </w:tcPr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lastRenderedPageBreak/>
              <w:t xml:space="preserve">Перечень целевых показателей </w:t>
            </w:r>
          </w:p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271" w:type="dxa"/>
          </w:tcPr>
          <w:p w:rsidR="003968D0" w:rsidRPr="00007B70" w:rsidRDefault="008A40DD" w:rsidP="00D40BEC">
            <w:pPr>
              <w:pStyle w:val="ConsNonformat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н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тинной и сорной растительностью;</w:t>
            </w:r>
          </w:p>
          <w:p w:rsidR="003968D0" w:rsidRPr="003968D0" w:rsidRDefault="003E248B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48060A">
              <w:rPr>
                <w:rFonts w:ascii="Times New Roman" w:hAnsi="Times New Roman"/>
                <w:sz w:val="24"/>
                <w:szCs w:val="24"/>
              </w:rPr>
              <w:t xml:space="preserve"> вакцинации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  <w:r w:rsidR="0048060A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Этапы и сроки реализации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8F1E48" w:rsidP="00115F2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115F21">
              <w:rPr>
                <w:rFonts w:ascii="Times New Roman" w:hAnsi="Times New Roman" w:cs="Times New Roman"/>
              </w:rPr>
              <w:t>3</w:t>
            </w:r>
            <w:r w:rsidR="00331D1A" w:rsidRPr="00331D1A">
              <w:rPr>
                <w:rFonts w:ascii="Times New Roman" w:hAnsi="Times New Roman" w:cs="Times New Roman"/>
              </w:rPr>
              <w:t>годы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271" w:type="dxa"/>
          </w:tcPr>
          <w:p w:rsidR="00742F67" w:rsidRDefault="009B7BF5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8803E2">
              <w:rPr>
                <w:rFonts w:ascii="Times New Roman" w:hAnsi="Times New Roman" w:cs="Times New Roman"/>
              </w:rPr>
              <w:t>ъем финансирования программы-</w:t>
            </w:r>
            <w:r w:rsidR="00236B52">
              <w:rPr>
                <w:rFonts w:ascii="Times New Roman" w:hAnsi="Times New Roman" w:cs="Times New Roman"/>
              </w:rPr>
              <w:t>562</w:t>
            </w:r>
            <w:r w:rsidR="005A3777">
              <w:rPr>
                <w:rFonts w:ascii="Times New Roman" w:hAnsi="Times New Roman" w:cs="Times New Roman"/>
              </w:rPr>
              <w:t>,0 тысяч рублей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21</w:t>
            </w:r>
            <w:r w:rsidR="000C0CB7">
              <w:rPr>
                <w:rFonts w:ascii="Times New Roman" w:hAnsi="Times New Roman" w:cs="Times New Roman"/>
              </w:rPr>
              <w:t xml:space="preserve"> год – </w:t>
            </w:r>
            <w:r w:rsidR="00232D07">
              <w:rPr>
                <w:rFonts w:ascii="Times New Roman" w:hAnsi="Times New Roman" w:cs="Times New Roman"/>
              </w:rPr>
              <w:t>237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22</w:t>
            </w:r>
            <w:r w:rsidR="000A0CA5">
              <w:rPr>
                <w:rFonts w:ascii="Times New Roman" w:hAnsi="Times New Roman" w:cs="Times New Roman"/>
              </w:rPr>
              <w:t xml:space="preserve"> год – </w:t>
            </w:r>
            <w:r w:rsidR="00236B52">
              <w:rPr>
                <w:rFonts w:ascii="Times New Roman" w:hAnsi="Times New Roman" w:cs="Times New Roman"/>
              </w:rPr>
              <w:t>175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31D1A" w:rsidRPr="00331D1A" w:rsidRDefault="00216BD1" w:rsidP="00F959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15F21">
              <w:rPr>
                <w:rFonts w:ascii="Times New Roman" w:hAnsi="Times New Roman" w:cs="Times New Roman"/>
              </w:rPr>
              <w:t>3</w:t>
            </w:r>
            <w:r w:rsidR="004619E7">
              <w:rPr>
                <w:rFonts w:ascii="Times New Roman" w:hAnsi="Times New Roman" w:cs="Times New Roman"/>
              </w:rPr>
              <w:t xml:space="preserve"> </w:t>
            </w:r>
            <w:r w:rsidR="007100BD">
              <w:rPr>
                <w:rFonts w:ascii="Times New Roman" w:hAnsi="Times New Roman" w:cs="Times New Roman"/>
              </w:rPr>
              <w:t>год – 1</w:t>
            </w:r>
            <w:r w:rsidR="00F95944">
              <w:rPr>
                <w:rFonts w:ascii="Times New Roman" w:hAnsi="Times New Roman" w:cs="Times New Roman"/>
              </w:rPr>
              <w:t>5</w:t>
            </w:r>
            <w:r w:rsidR="007100BD">
              <w:rPr>
                <w:rFonts w:ascii="Times New Roman" w:hAnsi="Times New Roman" w:cs="Times New Roman"/>
              </w:rPr>
              <w:t>0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31D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31D1A">
              <w:rPr>
                <w:rFonts w:ascii="Times New Roman" w:hAnsi="Times New Roman" w:cs="Times New Roman"/>
              </w:rPr>
              <w:t xml:space="preserve"> выполнением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331D1A" w:rsidP="005A3777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</w:t>
            </w:r>
            <w:r w:rsidR="005A3777">
              <w:rPr>
                <w:rFonts w:ascii="Times New Roman" w:hAnsi="Times New Roman" w:cs="Times New Roman"/>
              </w:rPr>
              <w:t>Заместитель главы</w:t>
            </w:r>
            <w:r w:rsidRPr="00331D1A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Старонижестеблие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DA3E2B" w:rsidRDefault="00DA3E2B" w:rsidP="00DA3E2B">
      <w:pPr>
        <w:pStyle w:val="ad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31D1A" w:rsidRPr="005A3777" w:rsidRDefault="00A6081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A3777" w:rsidRPr="005A3777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5A3777" w:rsidRPr="005A3777" w:rsidRDefault="005A3777" w:rsidP="00A60817">
      <w:pPr>
        <w:ind w:left="36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сельского хозяйства и регулирование рынков</w:t>
      </w:r>
    </w:p>
    <w:p w:rsidR="005A3777" w:rsidRPr="005A3777" w:rsidRDefault="005A377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продукции, сырья и продовольствия</w:t>
      </w:r>
    </w:p>
    <w:p w:rsidR="005A3777" w:rsidRDefault="005A377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77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A37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DA3E2B" w:rsidRPr="005A3777" w:rsidRDefault="00DA3E2B" w:rsidP="00A60817">
      <w:pPr>
        <w:pStyle w:val="ad"/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1A" w:rsidRPr="007A75BE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A75BE">
        <w:rPr>
          <w:rFonts w:ascii="Times New Roman" w:hAnsi="Times New Roman" w:cs="Times New Roman"/>
          <w:sz w:val="28"/>
          <w:szCs w:val="28"/>
        </w:rPr>
        <w:t>Замедление экономического роста в сельском хозяйстве, исторически сложившийся низкий уровень развития социальной и инженерной инфрастру</w:t>
      </w:r>
      <w:r w:rsidRPr="007A75BE">
        <w:rPr>
          <w:rFonts w:ascii="Times New Roman" w:hAnsi="Times New Roman" w:cs="Times New Roman"/>
          <w:sz w:val="28"/>
          <w:szCs w:val="28"/>
        </w:rPr>
        <w:t>к</w:t>
      </w:r>
      <w:r w:rsidRPr="007A75BE">
        <w:rPr>
          <w:rFonts w:ascii="Times New Roman" w:hAnsi="Times New Roman" w:cs="Times New Roman"/>
          <w:sz w:val="28"/>
          <w:szCs w:val="28"/>
        </w:rPr>
        <w:t>туры обусловили обострение социальных проблем села.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Основными причинами относительно медленного развития отрасли сел</w:t>
      </w:r>
      <w:r w:rsidRPr="00331D1A">
        <w:rPr>
          <w:rFonts w:ascii="Times New Roman" w:hAnsi="Times New Roman" w:cs="Times New Roman"/>
          <w:sz w:val="28"/>
          <w:szCs w:val="28"/>
        </w:rPr>
        <w:t>ь</w:t>
      </w:r>
      <w:r w:rsidRPr="00331D1A">
        <w:rPr>
          <w:rFonts w:ascii="Times New Roman" w:hAnsi="Times New Roman" w:cs="Times New Roman"/>
          <w:sz w:val="28"/>
          <w:szCs w:val="28"/>
        </w:rPr>
        <w:t>ского хозяйства являются: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1D1A" w:rsidRPr="00331D1A">
        <w:rPr>
          <w:rFonts w:ascii="Times New Roman" w:hAnsi="Times New Roman" w:cs="Times New Roman"/>
          <w:sz w:val="28"/>
          <w:szCs w:val="28"/>
        </w:rPr>
        <w:t>недостаточно высокие темпы структурно-технологической модерниз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ции отрасли, обновления основных производственных фондов и производства природного экологического потенциала;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финансовая  неустойчивость отрасли, обусловленная нестабильностью рынков сельскохозяйственной продукции, сырья и продовольствия, недост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точном притоком частных инвестиций на развитие отрасли, слабым развитием страхования при производстве сельскохозяйственной продукции;</w:t>
      </w:r>
      <w:proofErr w:type="gramEnd"/>
    </w:p>
    <w:p w:rsidR="0089098C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ограничения доступа сельскохозяйственных товаропроизводителей к финансовым рынкам, материально- техническим и информационным ресурсам;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дефицит квалифицированных кадров, вызванный низким уровнем и к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чеством жизни в сельской местности.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последние годы в крае продолжают действовать такие негативные пр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цессы, как уменьшение площади орошаемых земель, устойчивое  сокращения гумуса в почве, усиление процессов эрозии, наличие большого колич</w:t>
      </w:r>
      <w:r w:rsidR="00A60817">
        <w:rPr>
          <w:rFonts w:ascii="Times New Roman" w:hAnsi="Times New Roman" w:cs="Times New Roman"/>
          <w:sz w:val="28"/>
          <w:szCs w:val="28"/>
        </w:rPr>
        <w:t xml:space="preserve">ества площадей с сильнокислыми </w:t>
      </w:r>
      <w:r w:rsidRPr="00331D1A">
        <w:rPr>
          <w:rFonts w:ascii="Times New Roman" w:hAnsi="Times New Roman" w:cs="Times New Roman"/>
          <w:sz w:val="28"/>
          <w:szCs w:val="28"/>
        </w:rPr>
        <w:t>среднекислыми почвами, интенсивное развитие з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болачивания и  подтопления земель, ухудшение и сокращение площадей ест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ственных лугов и пастбищ.</w:t>
      </w:r>
    </w:p>
    <w:p w:rsidR="00A60817" w:rsidRDefault="00A60817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0817" w:rsidRDefault="00A60817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31D1A">
        <w:rPr>
          <w:rFonts w:ascii="Times New Roman" w:hAnsi="Times New Roman" w:cs="Times New Roman"/>
          <w:sz w:val="28"/>
          <w:szCs w:val="28"/>
        </w:rPr>
        <w:t>Отдельные из указанных негативные процессов, которые приводят к сн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жению производственного потенциала сельского хозяйства, замечаются на те</w:t>
      </w:r>
      <w:r w:rsidRPr="00331D1A">
        <w:rPr>
          <w:rFonts w:ascii="Times New Roman" w:hAnsi="Times New Roman" w:cs="Times New Roman"/>
          <w:sz w:val="28"/>
          <w:szCs w:val="28"/>
        </w:rPr>
        <w:t>р</w:t>
      </w:r>
      <w:r w:rsidRPr="00331D1A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0817">
        <w:rPr>
          <w:rFonts w:ascii="Times New Roman" w:hAnsi="Times New Roman" w:cs="Times New Roman"/>
          <w:sz w:val="28"/>
          <w:szCs w:val="28"/>
        </w:rPr>
        <w:t xml:space="preserve"> Красноармейского ра</w:t>
      </w:r>
      <w:r w:rsidR="00A60817">
        <w:rPr>
          <w:rFonts w:ascii="Times New Roman" w:hAnsi="Times New Roman" w:cs="Times New Roman"/>
          <w:sz w:val="28"/>
          <w:szCs w:val="28"/>
        </w:rPr>
        <w:t>й</w:t>
      </w:r>
      <w:r w:rsidR="00A60817">
        <w:rPr>
          <w:rFonts w:ascii="Times New Roman" w:hAnsi="Times New Roman" w:cs="Times New Roman"/>
          <w:sz w:val="28"/>
          <w:szCs w:val="28"/>
        </w:rPr>
        <w:t>она</w:t>
      </w:r>
      <w:r w:rsidRPr="00331D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Сохранение почвенного плодородия земель и его рациональное использ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вание при хозяйственной деятельности имеет огромное значение для сельского хозяйства и экономики края в целом. Состояние почвенного плодородия н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прямую связанно с продовольственной безопасностью страны.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целях сохранения почвенного плодородия и предотвращения дальне</w:t>
      </w:r>
      <w:r w:rsidRPr="00331D1A">
        <w:rPr>
          <w:rFonts w:ascii="Times New Roman" w:hAnsi="Times New Roman" w:cs="Times New Roman"/>
          <w:sz w:val="28"/>
          <w:szCs w:val="28"/>
        </w:rPr>
        <w:t>й</w:t>
      </w:r>
      <w:r w:rsidRPr="00331D1A">
        <w:rPr>
          <w:rFonts w:ascii="Times New Roman" w:hAnsi="Times New Roman" w:cs="Times New Roman"/>
          <w:sz w:val="28"/>
          <w:szCs w:val="28"/>
        </w:rPr>
        <w:t>шего развития указанных негативных процессов необходимо проведение ко</w:t>
      </w:r>
      <w:r w:rsidRPr="00331D1A">
        <w:rPr>
          <w:rFonts w:ascii="Times New Roman" w:hAnsi="Times New Roman" w:cs="Times New Roman"/>
          <w:sz w:val="28"/>
          <w:szCs w:val="28"/>
        </w:rPr>
        <w:t>м</w:t>
      </w:r>
      <w:r w:rsidRPr="00331D1A">
        <w:rPr>
          <w:rFonts w:ascii="Times New Roman" w:hAnsi="Times New Roman" w:cs="Times New Roman"/>
          <w:sz w:val="28"/>
          <w:szCs w:val="28"/>
        </w:rPr>
        <w:t>плекса мероприятий.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Рост продуктивности молочного скотоводства зависит от эпизоотическ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го благополучия животноводства и в первую очередь от снижения уровня заб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леваемости животных лейкозом крупного рогатого скота, наносящим знач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тельный экономический ущерб.</w:t>
      </w:r>
    </w:p>
    <w:p w:rsidR="00331D1A" w:rsidRPr="00331D1A" w:rsidRDefault="00A6081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Экономический ущерб </w:t>
      </w:r>
      <w:r w:rsidR="00331D1A" w:rsidRPr="00331D1A">
        <w:rPr>
          <w:rFonts w:ascii="Times New Roman" w:hAnsi="Times New Roman" w:cs="Times New Roman"/>
          <w:sz w:val="28"/>
          <w:szCs w:val="28"/>
        </w:rPr>
        <w:t>от заболеваемости животных лейкозом крупного рогатого скота определяется не только финансовыми потерями случаях забол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вания, падежа, вынужденного убоя животных и введения ограничений в реал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зации племенного молодняка, молока и молочных продуктов, но и другими прямыми и косвенными потерями, связанными с ежегодными затратами на приобретение оборудования и реактивов для проведения гематологических и серологических исследований.</w:t>
      </w:r>
      <w:proofErr w:type="gramEnd"/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Ликвидация лейкоза крупного рогатого скота на территории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возможна только при комплексном подходе к решению этой проблемы, достаточно финансир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вании организационно - хозяйственных мероприятий и должном научном обе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печении проводимых мероприятий.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процессе перехода от административно - командной системы управл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ния к рыночным принципам и реализации мер по подъему аграрной экономики резко возрастет значение информационно-консультационного обеспечения и</w:t>
      </w:r>
      <w:r w:rsidRPr="00331D1A">
        <w:rPr>
          <w:rFonts w:ascii="Times New Roman" w:hAnsi="Times New Roman" w:cs="Times New Roman"/>
          <w:sz w:val="28"/>
          <w:szCs w:val="28"/>
        </w:rPr>
        <w:t>н</w:t>
      </w:r>
      <w:r w:rsidRPr="00331D1A">
        <w:rPr>
          <w:rFonts w:ascii="Times New Roman" w:hAnsi="Times New Roman" w:cs="Times New Roman"/>
          <w:sz w:val="28"/>
          <w:szCs w:val="28"/>
        </w:rPr>
        <w:t>фраструктуры агропромышленного производства. Всеми без исключения суб</w:t>
      </w:r>
      <w:r w:rsidRPr="00331D1A">
        <w:rPr>
          <w:rFonts w:ascii="Times New Roman" w:hAnsi="Times New Roman" w:cs="Times New Roman"/>
          <w:sz w:val="28"/>
          <w:szCs w:val="28"/>
        </w:rPr>
        <w:t>ъ</w:t>
      </w:r>
      <w:r w:rsidRPr="00331D1A">
        <w:rPr>
          <w:rFonts w:ascii="Times New Roman" w:hAnsi="Times New Roman" w:cs="Times New Roman"/>
          <w:sz w:val="28"/>
          <w:szCs w:val="28"/>
        </w:rPr>
        <w:t>ектами агропромышленного комплекса необходим оперативный доступ к инт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ресующей их информации, позволяющей обеспечить достижения своих экон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мических целей. Уровень информационного обеспечения влияет также на акт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визацию инновационных процессов и ускорения научно-технического прогре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са в отрасли.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Во многих странах мира сельскохозяйственные консультативные службы оказываются единственными масштабами организациями, действующими в сельской местности.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Большинство информационно-консультационных центров принимает а</w:t>
      </w:r>
      <w:r w:rsidRPr="00331D1A">
        <w:rPr>
          <w:rFonts w:ascii="Times New Roman" w:hAnsi="Times New Roman" w:cs="Times New Roman"/>
          <w:sz w:val="28"/>
          <w:szCs w:val="28"/>
        </w:rPr>
        <w:t>к</w:t>
      </w:r>
      <w:r w:rsidRPr="00331D1A">
        <w:rPr>
          <w:rFonts w:ascii="Times New Roman" w:hAnsi="Times New Roman" w:cs="Times New Roman"/>
          <w:sz w:val="28"/>
          <w:szCs w:val="28"/>
        </w:rPr>
        <w:t>тивное участие в сельскохозяйственной жизни края. Они оказывают консульт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тивные услуги по бухгалтерскому учету, юридическим вопросам, помогают в оформлении документов для получения кредитов в банках и субсидий.</w:t>
      </w:r>
    </w:p>
    <w:p w:rsidR="00A60817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Учитывая вышеперечисленные обстоятельства, создание условий для у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 xml:space="preserve">корения темпов роста объемов сельскохозяйственного производства на основе повышения его конкурентно способности становится приоритетным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направле</w:t>
      </w:r>
      <w:proofErr w:type="spellEnd"/>
      <w:r w:rsidR="00A60817">
        <w:rPr>
          <w:rFonts w:ascii="Times New Roman" w:hAnsi="Times New Roman" w:cs="Times New Roman"/>
          <w:sz w:val="28"/>
          <w:szCs w:val="28"/>
        </w:rPr>
        <w:t>-</w:t>
      </w:r>
    </w:p>
    <w:p w:rsidR="00A60817" w:rsidRDefault="00A60817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331D1A" w:rsidRPr="00331D1A" w:rsidRDefault="00331D1A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31D1A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аграрной экономической политики.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Мероприятия программы направлены на обеспечение эпизоотического, ветеринарно-санитарного благополучия территории поселения.</w:t>
      </w:r>
    </w:p>
    <w:p w:rsidR="00C3124B" w:rsidRDefault="00C3124B" w:rsidP="00A60817">
      <w:pPr>
        <w:ind w:right="-284" w:firstLine="709"/>
        <w:rPr>
          <w:rFonts w:ascii="Times New Roman" w:hAnsi="Times New Roman" w:cs="Times New Roman"/>
          <w:sz w:val="28"/>
        </w:rPr>
      </w:pPr>
    </w:p>
    <w:p w:rsidR="00331D1A" w:rsidRDefault="00331D1A" w:rsidP="00A60817">
      <w:pPr>
        <w:pStyle w:val="ad"/>
        <w:numPr>
          <w:ilvl w:val="0"/>
          <w:numId w:val="4"/>
        </w:numPr>
        <w:ind w:right="-284"/>
        <w:rPr>
          <w:rFonts w:ascii="Times New Roman" w:hAnsi="Times New Roman" w:cs="Times New Roman"/>
          <w:b/>
          <w:sz w:val="28"/>
        </w:rPr>
      </w:pPr>
      <w:r w:rsidRPr="00EF7857">
        <w:rPr>
          <w:rFonts w:ascii="Times New Roman" w:hAnsi="Times New Roman" w:cs="Times New Roman"/>
          <w:b/>
          <w:sz w:val="28"/>
        </w:rPr>
        <w:t>Цели, задачи и целевые показатели муниципальной программы</w:t>
      </w:r>
    </w:p>
    <w:p w:rsidR="00D706BB" w:rsidRPr="00EF7857" w:rsidRDefault="00D706BB" w:rsidP="00A60817">
      <w:pPr>
        <w:pStyle w:val="ad"/>
        <w:ind w:right="-284" w:firstLine="709"/>
        <w:rPr>
          <w:rFonts w:ascii="Times New Roman" w:hAnsi="Times New Roman" w:cs="Times New Roman"/>
          <w:b/>
          <w:sz w:val="28"/>
        </w:rPr>
      </w:pP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7857" w:rsidRPr="00EF7857">
        <w:rPr>
          <w:rFonts w:ascii="Times New Roman" w:hAnsi="Times New Roman" w:cs="Times New Roman"/>
          <w:sz w:val="28"/>
          <w:szCs w:val="28"/>
        </w:rPr>
        <w:t xml:space="preserve">устойчивое развитие территории поселения, повышение занятости и уровня жизни населения </w:t>
      </w:r>
      <w:proofErr w:type="spellStart"/>
      <w:r w:rsidR="001609D3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="00EF7857" w:rsidRPr="00EF7857">
        <w:rPr>
          <w:rFonts w:ascii="Times New Roman" w:hAnsi="Times New Roman" w:cs="Times New Roman"/>
          <w:sz w:val="28"/>
          <w:szCs w:val="28"/>
        </w:rPr>
        <w:t>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F7857" w:rsidRPr="00EF7857">
        <w:rPr>
          <w:rFonts w:ascii="Times New Roman" w:hAnsi="Times New Roman" w:cs="Times New Roman"/>
          <w:sz w:val="28"/>
          <w:szCs w:val="28"/>
        </w:rPr>
        <w:t xml:space="preserve"> повышение конкурентоспособности сельскохозяйственной продукции, а также на основе ускоренного развития </w:t>
      </w:r>
      <w:proofErr w:type="gramStart"/>
      <w:r w:rsidR="00EF7857" w:rsidRPr="00EF7857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857"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7857" w:rsidRPr="00EF7857">
        <w:rPr>
          <w:rFonts w:ascii="Times New Roman" w:hAnsi="Times New Roman" w:cs="Times New Roman"/>
          <w:sz w:val="28"/>
          <w:szCs w:val="28"/>
        </w:rPr>
        <w:t>сохранение и воспроизводство используемых в сельскохозяйственном производстве земельных и других природных ресурсов;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EF7857" w:rsidRPr="00EF7857">
        <w:rPr>
          <w:rFonts w:ascii="Times New Roman" w:hAnsi="Times New Roman" w:cs="Times New Roman"/>
          <w:sz w:val="28"/>
        </w:rPr>
        <w:t>улучшение и стабил</w:t>
      </w:r>
      <w:r w:rsidR="003408DE">
        <w:rPr>
          <w:rFonts w:ascii="Times New Roman" w:hAnsi="Times New Roman" w:cs="Times New Roman"/>
          <w:sz w:val="28"/>
        </w:rPr>
        <w:t xml:space="preserve">изация эпизоотической ситуации </w:t>
      </w:r>
      <w:r w:rsidR="00EF7857" w:rsidRPr="00EF7857">
        <w:rPr>
          <w:rFonts w:ascii="Times New Roman" w:hAnsi="Times New Roman" w:cs="Times New Roman"/>
          <w:sz w:val="28"/>
        </w:rPr>
        <w:t xml:space="preserve">на территории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F7857"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="00EF7857" w:rsidRPr="00EF7857">
        <w:rPr>
          <w:rFonts w:ascii="Times New Roman" w:hAnsi="Times New Roman" w:cs="Times New Roman"/>
          <w:sz w:val="28"/>
        </w:rPr>
        <w:t xml:space="preserve"> оказание помощи жителям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F7857" w:rsidRPr="00EF7857">
        <w:rPr>
          <w:rFonts w:ascii="Times New Roman" w:hAnsi="Times New Roman" w:cs="Times New Roman"/>
          <w:sz w:val="28"/>
        </w:rPr>
        <w:t>сельского посел</w:t>
      </w:r>
      <w:r w:rsidR="00EF7857" w:rsidRPr="00EF785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</w:t>
      </w:r>
      <w:r w:rsidR="00EF7857" w:rsidRPr="00EF7857">
        <w:rPr>
          <w:rFonts w:ascii="Times New Roman" w:hAnsi="Times New Roman" w:cs="Times New Roman"/>
          <w:sz w:val="28"/>
        </w:rPr>
        <w:t>Красноармейского района в развитии малых форм хозяйствования в целях повышения занятости населения, улучшения материального положе</w:t>
      </w:r>
      <w:r w:rsidR="003408DE">
        <w:rPr>
          <w:rFonts w:ascii="Times New Roman" w:hAnsi="Times New Roman" w:cs="Times New Roman"/>
          <w:sz w:val="28"/>
        </w:rPr>
        <w:t xml:space="preserve">ния, </w:t>
      </w:r>
      <w:r w:rsidR="00EF7857" w:rsidRPr="00EF7857">
        <w:rPr>
          <w:rFonts w:ascii="Times New Roman" w:hAnsi="Times New Roman" w:cs="Times New Roman"/>
          <w:sz w:val="28"/>
        </w:rPr>
        <w:t>обе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3408DE">
        <w:rPr>
          <w:rFonts w:ascii="Times New Roman" w:hAnsi="Times New Roman" w:cs="Times New Roman"/>
          <w:sz w:val="28"/>
        </w:rPr>
        <w:t xml:space="preserve">печения производства мяса и молока, </w:t>
      </w:r>
      <w:r w:rsidR="00EF7857" w:rsidRPr="00EF7857">
        <w:rPr>
          <w:rFonts w:ascii="Times New Roman" w:hAnsi="Times New Roman" w:cs="Times New Roman"/>
          <w:sz w:val="28"/>
        </w:rPr>
        <w:t>соответствующего показателям безопа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ности к допустимым уровням содержания потенциально опасных веществ, ст</w:t>
      </w:r>
      <w:r w:rsidR="00EF7857" w:rsidRPr="00EF7857">
        <w:rPr>
          <w:rFonts w:ascii="Times New Roman" w:hAnsi="Times New Roman" w:cs="Times New Roman"/>
          <w:sz w:val="28"/>
        </w:rPr>
        <w:t>а</w:t>
      </w:r>
      <w:r w:rsidR="00EF7857" w:rsidRPr="00EF7857">
        <w:rPr>
          <w:rFonts w:ascii="Times New Roman" w:hAnsi="Times New Roman" w:cs="Times New Roman"/>
          <w:sz w:val="28"/>
        </w:rPr>
        <w:t xml:space="preserve">билизации продовольственного рынка. 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Для достижения этих целей необходимо решение основных задач в ра</w:t>
      </w:r>
      <w:r w:rsidRPr="00EF7857">
        <w:rPr>
          <w:rFonts w:ascii="Times New Roman" w:hAnsi="Times New Roman" w:cs="Times New Roman"/>
          <w:sz w:val="28"/>
          <w:szCs w:val="28"/>
        </w:rPr>
        <w:t>м</w:t>
      </w:r>
      <w:r w:rsidRPr="00EF7857">
        <w:rPr>
          <w:rFonts w:ascii="Times New Roman" w:hAnsi="Times New Roman" w:cs="Times New Roman"/>
          <w:sz w:val="28"/>
          <w:szCs w:val="28"/>
        </w:rPr>
        <w:t>ках следующих направлений: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улучшение общих условий функционирования сельского хозяйства путем сохранения и поддержания почвенного плодородия, создания информационн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го обеспечения в сфере сельского хозяйства;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обеспечение ускоренного развития приоритетных </w:t>
      </w:r>
      <w:proofErr w:type="spellStart"/>
      <w:r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хозяйства, прежде всего животноводства, на основе роста удельного веса кру</w:t>
      </w:r>
      <w:r w:rsidRPr="00EF7857">
        <w:rPr>
          <w:rFonts w:ascii="Times New Roman" w:hAnsi="Times New Roman" w:cs="Times New Roman"/>
          <w:sz w:val="28"/>
          <w:szCs w:val="28"/>
        </w:rPr>
        <w:t>п</w:t>
      </w:r>
      <w:r w:rsidRPr="00EF7857">
        <w:rPr>
          <w:rFonts w:ascii="Times New Roman" w:hAnsi="Times New Roman" w:cs="Times New Roman"/>
          <w:sz w:val="28"/>
          <w:szCs w:val="28"/>
        </w:rPr>
        <w:t>ного рогатого скота в общем объеме поголовья сельскохозяйственных живо</w:t>
      </w:r>
      <w:r w:rsidRPr="00EF7857">
        <w:rPr>
          <w:rFonts w:ascii="Times New Roman" w:hAnsi="Times New Roman" w:cs="Times New Roman"/>
          <w:sz w:val="28"/>
          <w:szCs w:val="28"/>
        </w:rPr>
        <w:t>т</w:t>
      </w:r>
      <w:r w:rsidRPr="00EF7857">
        <w:rPr>
          <w:rFonts w:ascii="Times New Roman" w:hAnsi="Times New Roman" w:cs="Times New Roman"/>
          <w:sz w:val="28"/>
          <w:szCs w:val="28"/>
        </w:rPr>
        <w:t>ных, благодаря созданию и увеличению площадей высокопродуктивных иску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ственных пастбищ;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улучшение и стабилизация эпизоотической ситуации  на территории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</w:t>
      </w:r>
      <w:r w:rsidR="00252D25" w:rsidRPr="001609D3">
        <w:rPr>
          <w:rFonts w:ascii="Times New Roman" w:hAnsi="Times New Roman" w:cs="Times New Roman"/>
          <w:sz w:val="28"/>
          <w:szCs w:val="28"/>
        </w:rPr>
        <w:t>а</w:t>
      </w:r>
      <w:r w:rsidR="00252D25" w:rsidRPr="001609D3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A6081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EF7857" w:rsidRPr="00EF7857">
        <w:rPr>
          <w:rFonts w:ascii="Times New Roman" w:hAnsi="Times New Roman" w:cs="Times New Roman"/>
          <w:sz w:val="28"/>
        </w:rPr>
        <w:t xml:space="preserve">оказание помощи жителям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F7857" w:rsidRPr="00EF7857">
        <w:rPr>
          <w:rFonts w:ascii="Times New Roman" w:hAnsi="Times New Roman" w:cs="Times New Roman"/>
          <w:sz w:val="28"/>
        </w:rPr>
        <w:t>сельского посел</w:t>
      </w:r>
      <w:r w:rsidR="00EF7857" w:rsidRPr="00EF785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</w:t>
      </w:r>
      <w:r w:rsidR="00EF7857" w:rsidRPr="00EF7857">
        <w:rPr>
          <w:rFonts w:ascii="Times New Roman" w:hAnsi="Times New Roman" w:cs="Times New Roman"/>
          <w:sz w:val="28"/>
        </w:rPr>
        <w:t xml:space="preserve"> Красноармейского района в развитии малых форм хозяйствования в целях повышения занятости населения, улучшения материального положения,  обе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печени</w:t>
      </w:r>
      <w:r>
        <w:rPr>
          <w:rFonts w:ascii="Times New Roman" w:hAnsi="Times New Roman" w:cs="Times New Roman"/>
          <w:sz w:val="28"/>
        </w:rPr>
        <w:t>я производства мяса и молока,</w:t>
      </w:r>
      <w:r w:rsidR="00EF7857" w:rsidRPr="00EF7857">
        <w:rPr>
          <w:rFonts w:ascii="Times New Roman" w:hAnsi="Times New Roman" w:cs="Times New Roman"/>
          <w:sz w:val="28"/>
        </w:rPr>
        <w:t xml:space="preserve"> соответствующего показателям безопа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ности к допустимым уровням содержания потенциально опасных веществ, ст</w:t>
      </w:r>
      <w:r w:rsidR="00EF7857" w:rsidRPr="00EF7857">
        <w:rPr>
          <w:rFonts w:ascii="Times New Roman" w:hAnsi="Times New Roman" w:cs="Times New Roman"/>
          <w:sz w:val="28"/>
        </w:rPr>
        <w:t>а</w:t>
      </w:r>
      <w:r w:rsidR="00EF7857" w:rsidRPr="00EF7857">
        <w:rPr>
          <w:rFonts w:ascii="Times New Roman" w:hAnsi="Times New Roman" w:cs="Times New Roman"/>
          <w:sz w:val="28"/>
        </w:rPr>
        <w:t xml:space="preserve">билизации продовольственного рынка. 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Основными условиями достижения прогнозируемых темпов роста соц</w:t>
      </w:r>
      <w:r w:rsidRPr="00EF7857">
        <w:rPr>
          <w:rFonts w:ascii="Times New Roman" w:hAnsi="Times New Roman" w:cs="Times New Roman"/>
          <w:sz w:val="28"/>
          <w:szCs w:val="28"/>
        </w:rPr>
        <w:t>и</w:t>
      </w:r>
      <w:r w:rsidRPr="00EF7857">
        <w:rPr>
          <w:rFonts w:ascii="Times New Roman" w:hAnsi="Times New Roman" w:cs="Times New Roman"/>
          <w:sz w:val="28"/>
          <w:szCs w:val="28"/>
        </w:rPr>
        <w:t xml:space="preserve">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экономического разв</w:t>
      </w:r>
      <w:r w:rsidR="00252D25">
        <w:rPr>
          <w:rFonts w:ascii="Times New Roman" w:hAnsi="Times New Roman" w:cs="Times New Roman"/>
          <w:sz w:val="28"/>
          <w:szCs w:val="28"/>
        </w:rPr>
        <w:t>ития сельского хозяйства на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252D25">
        <w:rPr>
          <w:rFonts w:ascii="Times New Roman" w:hAnsi="Times New Roman" w:cs="Times New Roman"/>
          <w:sz w:val="28"/>
          <w:szCs w:val="28"/>
        </w:rPr>
        <w:t>-202</w:t>
      </w:r>
      <w:r w:rsidR="0024410F">
        <w:rPr>
          <w:rFonts w:ascii="Times New Roman" w:hAnsi="Times New Roman" w:cs="Times New Roman"/>
          <w:sz w:val="28"/>
          <w:szCs w:val="28"/>
        </w:rPr>
        <w:t>3</w:t>
      </w:r>
      <w:r w:rsidRPr="00EF7857">
        <w:rPr>
          <w:rFonts w:ascii="Times New Roman" w:hAnsi="Times New Roman" w:cs="Times New Roman"/>
          <w:sz w:val="28"/>
          <w:szCs w:val="28"/>
        </w:rPr>
        <w:t xml:space="preserve"> годы год являются: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ускоренный переход к использованию новых высокопроизводительных и ресурсосберегающих технологий;</w:t>
      </w:r>
    </w:p>
    <w:p w:rsidR="00A6081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улучшение финансового положения </w:t>
      </w:r>
      <w:proofErr w:type="gramStart"/>
      <w:r w:rsidRPr="00EF7857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EF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857">
        <w:rPr>
          <w:rFonts w:ascii="Times New Roman" w:hAnsi="Times New Roman" w:cs="Times New Roman"/>
          <w:sz w:val="28"/>
          <w:szCs w:val="28"/>
        </w:rPr>
        <w:t>товаропроиз</w:t>
      </w:r>
      <w:proofErr w:type="spellEnd"/>
      <w:r w:rsidR="00A60817">
        <w:rPr>
          <w:rFonts w:ascii="Times New Roman" w:hAnsi="Times New Roman" w:cs="Times New Roman"/>
          <w:sz w:val="28"/>
          <w:szCs w:val="28"/>
        </w:rPr>
        <w:t>-</w:t>
      </w:r>
    </w:p>
    <w:p w:rsidR="00A60817" w:rsidRDefault="00A60817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EF7857" w:rsidRPr="00EF7857" w:rsidRDefault="00EF7857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водителей и их материально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технической базы;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платежеспособности сельскохозяйственных товаропроизв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дителей;</w:t>
      </w:r>
    </w:p>
    <w:p w:rsid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производительности труда на основе стимулирования к и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пользованию современных технологий, совершенствование организации прои</w:t>
      </w:r>
      <w:r w:rsidRPr="00EF7857">
        <w:rPr>
          <w:rFonts w:ascii="Times New Roman" w:hAnsi="Times New Roman" w:cs="Times New Roman"/>
          <w:sz w:val="28"/>
          <w:szCs w:val="28"/>
        </w:rPr>
        <w:t>з</w:t>
      </w:r>
      <w:r w:rsidRPr="00EF7857">
        <w:rPr>
          <w:rFonts w:ascii="Times New Roman" w:hAnsi="Times New Roman" w:cs="Times New Roman"/>
          <w:sz w:val="28"/>
          <w:szCs w:val="28"/>
        </w:rPr>
        <w:t>водства.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Сроки реализации муниципальной про</w:t>
      </w:r>
      <w:r w:rsidR="00252D25">
        <w:rPr>
          <w:rFonts w:ascii="Times New Roman" w:hAnsi="Times New Roman" w:cs="Times New Roman"/>
          <w:sz w:val="28"/>
          <w:szCs w:val="28"/>
        </w:rPr>
        <w:t>граммы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252D25">
        <w:rPr>
          <w:rFonts w:ascii="Times New Roman" w:hAnsi="Times New Roman" w:cs="Times New Roman"/>
          <w:sz w:val="28"/>
          <w:szCs w:val="28"/>
        </w:rPr>
        <w:t xml:space="preserve"> – 202</w:t>
      </w:r>
      <w:r w:rsidR="0024410F">
        <w:rPr>
          <w:rFonts w:ascii="Times New Roman" w:hAnsi="Times New Roman" w:cs="Times New Roman"/>
          <w:sz w:val="28"/>
          <w:szCs w:val="28"/>
        </w:rPr>
        <w:t>3</w:t>
      </w:r>
      <w:r w:rsidRPr="00EF7857">
        <w:rPr>
          <w:rFonts w:ascii="Times New Roman" w:hAnsi="Times New Roman" w:cs="Times New Roman"/>
          <w:sz w:val="28"/>
          <w:szCs w:val="28"/>
        </w:rPr>
        <w:t>годы.</w:t>
      </w:r>
    </w:p>
    <w:p w:rsid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Этапы реализации программы не выделяются.</w:t>
      </w:r>
    </w:p>
    <w:p w:rsidR="00C3124B" w:rsidRPr="00EF7857" w:rsidRDefault="00C3124B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331D1A" w:rsidP="00A60817">
      <w:pPr>
        <w:ind w:right="-284" w:hanging="11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808"/>
        <w:gridCol w:w="1330"/>
        <w:gridCol w:w="1045"/>
        <w:gridCol w:w="1382"/>
        <w:gridCol w:w="1323"/>
        <w:gridCol w:w="1323"/>
      </w:tblGrid>
      <w:tr w:rsidR="00331D1A" w:rsidRPr="00331D1A" w:rsidTr="00B83917">
        <w:trPr>
          <w:trHeight w:val="480"/>
        </w:trPr>
        <w:tc>
          <w:tcPr>
            <w:tcW w:w="637" w:type="dxa"/>
            <w:vMerge w:val="restart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№</w:t>
            </w:r>
          </w:p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7" w:type="dxa"/>
            <w:vMerge w:val="restart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Наименование</w:t>
            </w:r>
          </w:p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целевого</w:t>
            </w:r>
          </w:p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53" w:type="dxa"/>
            <w:vMerge w:val="restart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Единица и</w:t>
            </w:r>
            <w:r w:rsidRPr="00331D1A">
              <w:rPr>
                <w:rFonts w:ascii="Times New Roman" w:hAnsi="Times New Roman" w:cs="Times New Roman"/>
              </w:rPr>
              <w:t>з</w:t>
            </w:r>
            <w:r w:rsidRPr="00331D1A">
              <w:rPr>
                <w:rFonts w:ascii="Times New Roman" w:hAnsi="Times New Roman" w:cs="Times New Roman"/>
              </w:rPr>
              <w:t>мерения</w:t>
            </w:r>
          </w:p>
        </w:tc>
        <w:tc>
          <w:tcPr>
            <w:tcW w:w="1075" w:type="dxa"/>
            <w:vMerge w:val="restart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15" w:type="dxa"/>
            <w:gridSpan w:val="3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31D1A" w:rsidRPr="00331D1A" w:rsidTr="00B83917">
        <w:trPr>
          <w:trHeight w:val="480"/>
        </w:trPr>
        <w:tc>
          <w:tcPr>
            <w:tcW w:w="637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31D1A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0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</w:tcPr>
          <w:p w:rsidR="00331D1A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0F">
              <w:rPr>
                <w:rFonts w:ascii="Times New Roman" w:hAnsi="Times New Roman" w:cs="Times New Roman"/>
              </w:rPr>
              <w:t xml:space="preserve">22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84" w:type="dxa"/>
          </w:tcPr>
          <w:p w:rsidR="00331D1A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441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31D1A" w:rsidRPr="00331D1A" w:rsidTr="00B83917">
        <w:tc>
          <w:tcPr>
            <w:tcW w:w="637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</w:tr>
      <w:tr w:rsidR="00331D1A" w:rsidRPr="00331D1A" w:rsidTr="00B83917">
        <w:tc>
          <w:tcPr>
            <w:tcW w:w="637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0" w:type="dxa"/>
            <w:gridSpan w:val="6"/>
          </w:tcPr>
          <w:p w:rsidR="00331D1A" w:rsidRPr="00331D1A" w:rsidRDefault="00982B41" w:rsidP="00A60817">
            <w:pPr>
              <w:pStyle w:val="21"/>
              <w:ind w:right="-284" w:hanging="1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 «</w:t>
            </w:r>
            <w:r w:rsidR="00331D1A" w:rsidRPr="00331D1A">
              <w:rPr>
                <w:b w:val="0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="00331D1A" w:rsidRPr="00331D1A">
              <w:rPr>
                <w:b w:val="0"/>
                <w:sz w:val="24"/>
                <w:szCs w:val="24"/>
              </w:rPr>
              <w:t>Старонижестеблиевского</w:t>
            </w:r>
            <w:proofErr w:type="spellEnd"/>
            <w:r w:rsidR="00331D1A" w:rsidRPr="00331D1A">
              <w:rPr>
                <w:b w:val="0"/>
                <w:sz w:val="24"/>
                <w:szCs w:val="24"/>
              </w:rPr>
              <w:t xml:space="preserve"> сельского по</w:t>
            </w:r>
            <w:r>
              <w:rPr>
                <w:b w:val="0"/>
                <w:sz w:val="24"/>
                <w:szCs w:val="24"/>
              </w:rPr>
              <w:t>селения Красноармейского района»</w:t>
            </w:r>
            <w:r w:rsidR="00331D1A" w:rsidRPr="00331D1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83917" w:rsidRPr="00331D1A" w:rsidTr="00B83917">
        <w:tc>
          <w:tcPr>
            <w:tcW w:w="637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B83917" w:rsidRPr="00331D1A" w:rsidRDefault="00F01F0E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эпизоотич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ского благополучия  на территории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</w:t>
            </w:r>
            <w:r w:rsidRPr="00331D1A">
              <w:rPr>
                <w:rFonts w:ascii="Times New Roman" w:hAnsi="Times New Roman" w:cs="Times New Roman"/>
              </w:rPr>
              <w:t>й</w:t>
            </w:r>
            <w:r w:rsidRPr="00331D1A">
              <w:rPr>
                <w:rFonts w:ascii="Times New Roman" w:hAnsi="Times New Roman" w:cs="Times New Roman"/>
              </w:rPr>
              <w:t>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3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75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B83917" w:rsidRPr="00331D1A" w:rsidRDefault="005E60DB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B83917" w:rsidRPr="00331D1A" w:rsidRDefault="004619E7" w:rsidP="00236B52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6B52">
              <w:rPr>
                <w:rFonts w:ascii="Times New Roman" w:hAnsi="Times New Roman" w:cs="Times New Roman"/>
              </w:rPr>
              <w:t>25</w:t>
            </w:r>
            <w:r w:rsidR="00F116D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B83917" w:rsidRPr="00331D1A" w:rsidRDefault="004619E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103">
              <w:rPr>
                <w:rFonts w:ascii="Times New Roman" w:hAnsi="Times New Roman" w:cs="Times New Roman"/>
              </w:rPr>
              <w:t>0</w:t>
            </w:r>
            <w:r w:rsidR="005E7193">
              <w:rPr>
                <w:rFonts w:ascii="Times New Roman" w:hAnsi="Times New Roman" w:cs="Times New Roman"/>
              </w:rPr>
              <w:t>0</w:t>
            </w:r>
            <w:r w:rsidR="00F116D3">
              <w:rPr>
                <w:rFonts w:ascii="Times New Roman" w:hAnsi="Times New Roman" w:cs="Times New Roman"/>
              </w:rPr>
              <w:t>,0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7" w:type="dxa"/>
          </w:tcPr>
          <w:p w:rsidR="00AE1089" w:rsidRPr="00331D1A" w:rsidRDefault="00AE1089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возникн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вения и распространения заразных и иных болезней животных;</w:t>
            </w:r>
          </w:p>
        </w:tc>
        <w:tc>
          <w:tcPr>
            <w:tcW w:w="1353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75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Pr="00331D1A" w:rsidRDefault="009941A0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03E2">
              <w:rPr>
                <w:rFonts w:ascii="Times New Roman" w:hAnsi="Times New Roman" w:cs="Times New Roman"/>
              </w:rPr>
              <w:t>1</w:t>
            </w:r>
            <w:r w:rsidR="0089098C">
              <w:rPr>
                <w:rFonts w:ascii="Times New Roman" w:hAnsi="Times New Roman" w:cs="Times New Roman"/>
              </w:rPr>
              <w:t>,</w:t>
            </w:r>
            <w:r w:rsidR="00AE1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AE1089" w:rsidRPr="00331D1A" w:rsidRDefault="0089098C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E10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AE1089" w:rsidRPr="00331D1A" w:rsidRDefault="005E719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E1089">
              <w:rPr>
                <w:rFonts w:ascii="Times New Roman" w:hAnsi="Times New Roman" w:cs="Times New Roman"/>
              </w:rPr>
              <w:t>,0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7" w:type="dxa"/>
          </w:tcPr>
          <w:p w:rsidR="00AE1089" w:rsidRPr="003968D0" w:rsidRDefault="00AE1089" w:rsidP="00A60817">
            <w:pPr>
              <w:pStyle w:val="ConsNonformat"/>
              <w:widowControl/>
              <w:ind w:right="-284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карантинной и сорной ра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с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тительностью;</w:t>
            </w:r>
          </w:p>
        </w:tc>
        <w:tc>
          <w:tcPr>
            <w:tcW w:w="1353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7" w:type="dxa"/>
          </w:tcPr>
          <w:p w:rsidR="00AE1089" w:rsidRDefault="00AE1089" w:rsidP="00A60817">
            <w:pPr>
              <w:pStyle w:val="ConsNonformat"/>
              <w:widowControl/>
              <w:ind w:right="-284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353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7" w:type="dxa"/>
          </w:tcPr>
          <w:p w:rsidR="00AE1089" w:rsidRPr="00AE1089" w:rsidRDefault="00AE1089" w:rsidP="00A60817">
            <w:pPr>
              <w:pStyle w:val="ConsNonformat"/>
              <w:widowControl/>
              <w:ind w:right="-284" w:hanging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1353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4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4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E1089" w:rsidRPr="00331D1A" w:rsidTr="00AE10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акцинация КРС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003472" w:rsidRPr="00331D1A" w:rsidTr="00AE10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Default="0000347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Pr="00982B41" w:rsidRDefault="00003472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982B41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982B41">
              <w:rPr>
                <w:rFonts w:ascii="Times New Roman" w:hAnsi="Times New Roman" w:cs="Times New Roman"/>
              </w:rPr>
              <w:t>дератизацио</w:t>
            </w:r>
            <w:r w:rsidRPr="00982B41">
              <w:rPr>
                <w:rFonts w:ascii="Times New Roman" w:hAnsi="Times New Roman" w:cs="Times New Roman"/>
              </w:rPr>
              <w:t>н</w:t>
            </w:r>
            <w:r w:rsidRPr="00982B41">
              <w:rPr>
                <w:rFonts w:ascii="Times New Roman" w:hAnsi="Times New Roman" w:cs="Times New Roman"/>
              </w:rPr>
              <w:t>ных</w:t>
            </w:r>
            <w:proofErr w:type="spellEnd"/>
            <w:r w:rsidRPr="00982B41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Pr="00331D1A" w:rsidRDefault="0000347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Pr="00331D1A" w:rsidRDefault="0000347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Default="0000347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Default="0000347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Default="0000347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08DE" w:rsidRPr="00A60817" w:rsidRDefault="003408DE" w:rsidP="00A60817">
      <w:pPr>
        <w:ind w:right="-284" w:hanging="11"/>
        <w:jc w:val="center"/>
        <w:rPr>
          <w:rFonts w:ascii="Times New Roman" w:hAnsi="Times New Roman" w:cs="Times New Roman"/>
          <w:sz w:val="28"/>
        </w:rPr>
      </w:pPr>
    </w:p>
    <w:p w:rsidR="00A60817" w:rsidRDefault="008937AD" w:rsidP="00A60817">
      <w:pPr>
        <w:pStyle w:val="ad"/>
        <w:numPr>
          <w:ilvl w:val="0"/>
          <w:numId w:val="3"/>
        </w:numPr>
        <w:ind w:right="-284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и краткое описание подпрограмм и основных </w:t>
      </w:r>
    </w:p>
    <w:p w:rsidR="008937AD" w:rsidRPr="008937AD" w:rsidRDefault="008937AD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муниципальной программы </w:t>
      </w:r>
    </w:p>
    <w:p w:rsidR="00252D25" w:rsidRPr="00A60817" w:rsidRDefault="00252D25" w:rsidP="00A60817">
      <w:pPr>
        <w:ind w:right="-284" w:hanging="720"/>
        <w:rPr>
          <w:rFonts w:ascii="Times New Roman" w:hAnsi="Times New Roman" w:cs="Times New Roman"/>
          <w:sz w:val="28"/>
        </w:rPr>
      </w:pPr>
    </w:p>
    <w:p w:rsidR="008937AD" w:rsidRPr="008937AD" w:rsidRDefault="00A60817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Мероприятия программы предусматривают </w:t>
      </w:r>
      <w:proofErr w:type="gramStart"/>
      <w:r w:rsidR="008937AD" w:rsidRPr="008937AD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предприятиям агр</w:t>
      </w:r>
      <w:r w:rsidR="008937AD" w:rsidRPr="008937AD">
        <w:rPr>
          <w:rFonts w:ascii="Times New Roman" w:hAnsi="Times New Roman" w:cs="Times New Roman"/>
          <w:sz w:val="28"/>
          <w:szCs w:val="28"/>
        </w:rPr>
        <w:t>о</w:t>
      </w:r>
      <w:r w:rsidR="008937AD" w:rsidRPr="008937AD">
        <w:rPr>
          <w:rFonts w:ascii="Times New Roman" w:hAnsi="Times New Roman" w:cs="Times New Roman"/>
          <w:sz w:val="28"/>
          <w:szCs w:val="28"/>
        </w:rPr>
        <w:t>промышленного комплекса, включая крестьянские (фермерские) и личные по</w:t>
      </w:r>
      <w:r w:rsidR="008937AD" w:rsidRPr="008937AD">
        <w:rPr>
          <w:rFonts w:ascii="Times New Roman" w:hAnsi="Times New Roman" w:cs="Times New Roman"/>
          <w:sz w:val="28"/>
          <w:szCs w:val="28"/>
        </w:rPr>
        <w:t>д</w:t>
      </w:r>
      <w:r w:rsidR="008937AD" w:rsidRPr="008937AD">
        <w:rPr>
          <w:rFonts w:ascii="Times New Roman" w:hAnsi="Times New Roman" w:cs="Times New Roman"/>
          <w:sz w:val="28"/>
          <w:szCs w:val="28"/>
        </w:rPr>
        <w:t>собные хозяйства, поддержки материальными и финансовыми ресурсами пос</w:t>
      </w:r>
      <w:r w:rsidR="008937AD" w:rsidRPr="008937AD">
        <w:rPr>
          <w:rFonts w:ascii="Times New Roman" w:hAnsi="Times New Roman" w:cs="Times New Roman"/>
          <w:sz w:val="28"/>
          <w:szCs w:val="28"/>
        </w:rPr>
        <w:t>е</w:t>
      </w:r>
      <w:r w:rsidR="008937AD" w:rsidRPr="008937AD">
        <w:rPr>
          <w:rFonts w:ascii="Times New Roman" w:hAnsi="Times New Roman" w:cs="Times New Roman"/>
          <w:sz w:val="28"/>
          <w:szCs w:val="28"/>
        </w:rPr>
        <w:t>ления, направленной на увеличение урожайности и валового сбора сельскох</w:t>
      </w:r>
      <w:r w:rsidR="008937AD" w:rsidRPr="008937AD">
        <w:rPr>
          <w:rFonts w:ascii="Times New Roman" w:hAnsi="Times New Roman" w:cs="Times New Roman"/>
          <w:sz w:val="28"/>
          <w:szCs w:val="28"/>
        </w:rPr>
        <w:t>о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зяйственных культур, сохранение почвенного плодородия на территории </w:t>
      </w:r>
      <w:proofErr w:type="spellStart"/>
      <w:r w:rsidR="008937AD">
        <w:rPr>
          <w:rFonts w:ascii="Times New Roman" w:hAnsi="Times New Roman" w:cs="Times New Roman"/>
          <w:sz w:val="28"/>
          <w:szCs w:val="28"/>
        </w:rPr>
        <w:t>Ст</w:t>
      </w:r>
      <w:r w:rsidR="008937AD">
        <w:rPr>
          <w:rFonts w:ascii="Times New Roman" w:hAnsi="Times New Roman" w:cs="Times New Roman"/>
          <w:sz w:val="28"/>
          <w:szCs w:val="28"/>
        </w:rPr>
        <w:t>а</w:t>
      </w:r>
      <w:r w:rsidR="008937AD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поднятие жизненного уровня сельского населения.</w:t>
      </w:r>
    </w:p>
    <w:p w:rsidR="00A60817" w:rsidRDefault="00A60817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В структуре мероприятий программы выделены следующие приоритет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A60817" w:rsidRDefault="00A60817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A60817" w:rsidRDefault="00A60817" w:rsidP="00A60817">
      <w:pPr>
        <w:ind w:right="-284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1) поддержание почвенного плодородия, создание и увеличение площ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дей высокопродуктивных искусственных пастбищ;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2) создание системы государственного информационного обеспечения в сфере сельского хозяйства;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3) развитие консультационной помощи сельскохозяйственным товар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производителям;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4) приоритетное развитие животноводства;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5) развитие отраслей растениеводства;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6) улучшение и стабилизация эпизоотической ситуации на территории  поселения; </w:t>
      </w:r>
      <w:r w:rsidRPr="008937AD">
        <w:rPr>
          <w:rFonts w:ascii="Times New Roman" w:hAnsi="Times New Roman" w:cs="Times New Roman"/>
          <w:sz w:val="28"/>
          <w:szCs w:val="28"/>
        </w:rPr>
        <w:tab/>
      </w:r>
    </w:p>
    <w:p w:rsidR="00252D25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7) мероприятия по предупреждению возникновения и распространения заразных и иных болезней животных, включая сельскохозяйственных живо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ных, птиц.</w:t>
      </w:r>
    </w:p>
    <w:p w:rsidR="00331D1A" w:rsidRPr="00331D1A" w:rsidRDefault="00331D1A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511"/>
        <w:gridCol w:w="744"/>
        <w:gridCol w:w="1240"/>
        <w:gridCol w:w="993"/>
        <w:gridCol w:w="851"/>
        <w:gridCol w:w="850"/>
        <w:gridCol w:w="850"/>
        <w:gridCol w:w="1134"/>
        <w:gridCol w:w="1701"/>
      </w:tblGrid>
      <w:tr w:rsidR="00331D1A" w:rsidRPr="00331D1A" w:rsidTr="00FE064C">
        <w:trPr>
          <w:trHeight w:val="390"/>
        </w:trPr>
        <w:tc>
          <w:tcPr>
            <w:tcW w:w="616" w:type="dxa"/>
            <w:vMerge w:val="restart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  <w:sz w:val="18"/>
                <w:szCs w:val="18"/>
              </w:rPr>
            </w:pPr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  <w:sz w:val="18"/>
                <w:szCs w:val="18"/>
              </w:rPr>
            </w:pPr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11" w:type="dxa"/>
            <w:vMerge w:val="restart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Наименование</w:t>
            </w:r>
          </w:p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40" w:type="dxa"/>
            <w:vMerge w:val="restart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Источники </w:t>
            </w:r>
          </w:p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финансир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993" w:type="dxa"/>
            <w:vMerge w:val="restart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Объем </w:t>
            </w:r>
          </w:p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Финанс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рования всего (тыс.</w:t>
            </w:r>
            <w:r w:rsidR="00F530F5">
              <w:rPr>
                <w:rFonts w:ascii="Times New Roman" w:hAnsi="Times New Roman" w:cs="Times New Roman"/>
              </w:rPr>
              <w:t xml:space="preserve"> </w:t>
            </w:r>
            <w:r w:rsidRPr="00331D1A">
              <w:rPr>
                <w:rFonts w:ascii="Times New Roman" w:hAnsi="Times New Roman" w:cs="Times New Roman"/>
              </w:rPr>
              <w:t>руб</w:t>
            </w:r>
            <w:r w:rsidR="00F530F5">
              <w:rPr>
                <w:rFonts w:ascii="Times New Roman" w:hAnsi="Times New Roman" w:cs="Times New Roman"/>
              </w:rPr>
              <w:t>.</w:t>
            </w:r>
            <w:r w:rsidRPr="00331D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3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Непосре</w:t>
            </w:r>
            <w:r w:rsidRPr="00331D1A">
              <w:rPr>
                <w:rFonts w:ascii="Times New Roman" w:hAnsi="Times New Roman" w:cs="Times New Roman"/>
              </w:rPr>
              <w:t>д</w:t>
            </w:r>
            <w:r w:rsidRPr="00331D1A">
              <w:rPr>
                <w:rFonts w:ascii="Times New Roman" w:hAnsi="Times New Roman" w:cs="Times New Roman"/>
              </w:rPr>
              <w:t>ственный результат</w:t>
            </w:r>
          </w:p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реализ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ции </w:t>
            </w:r>
          </w:p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тия</w:t>
            </w:r>
          </w:p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граммы (к пр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меру, муниц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пальный зака</w:t>
            </w:r>
            <w:r w:rsidRPr="00331D1A">
              <w:rPr>
                <w:rFonts w:ascii="Times New Roman" w:hAnsi="Times New Roman" w:cs="Times New Roman"/>
              </w:rPr>
              <w:t>з</w:t>
            </w:r>
            <w:r w:rsidRPr="00331D1A">
              <w:rPr>
                <w:rFonts w:ascii="Times New Roman" w:hAnsi="Times New Roman" w:cs="Times New Roman"/>
              </w:rPr>
              <w:t>чик, главный распоряд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тел</w:t>
            </w:r>
            <w:proofErr w:type="gramStart"/>
            <w:r w:rsidRPr="00331D1A">
              <w:rPr>
                <w:rFonts w:ascii="Times New Roman" w:hAnsi="Times New Roman" w:cs="Times New Roman"/>
              </w:rPr>
              <w:t>ь(</w:t>
            </w:r>
            <w:proofErr w:type="gramEnd"/>
            <w:r w:rsidRPr="00331D1A">
              <w:rPr>
                <w:rFonts w:ascii="Times New Roman" w:hAnsi="Times New Roman" w:cs="Times New Roman"/>
              </w:rPr>
              <w:t>распорядитель) бюджетных средств, испо</w:t>
            </w:r>
            <w:r w:rsidRPr="00331D1A">
              <w:rPr>
                <w:rFonts w:ascii="Times New Roman" w:hAnsi="Times New Roman" w:cs="Times New Roman"/>
              </w:rPr>
              <w:t>л</w:t>
            </w:r>
            <w:r w:rsidRPr="00331D1A">
              <w:rPr>
                <w:rFonts w:ascii="Times New Roman" w:hAnsi="Times New Roman" w:cs="Times New Roman"/>
              </w:rPr>
              <w:t>нитель)</w:t>
            </w:r>
          </w:p>
        </w:tc>
      </w:tr>
      <w:tr w:rsidR="00331D1A" w:rsidRPr="00331D1A" w:rsidTr="00FE064C">
        <w:trPr>
          <w:trHeight w:val="225"/>
        </w:trPr>
        <w:tc>
          <w:tcPr>
            <w:tcW w:w="616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1D1A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0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331D1A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0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4410F">
              <w:rPr>
                <w:rFonts w:ascii="Times New Roman" w:hAnsi="Times New Roman" w:cs="Times New Roman"/>
              </w:rPr>
              <w:t>3</w:t>
            </w:r>
          </w:p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D1A" w:rsidRPr="00331D1A" w:rsidTr="00FE064C">
        <w:tc>
          <w:tcPr>
            <w:tcW w:w="616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10</w:t>
            </w:r>
          </w:p>
        </w:tc>
      </w:tr>
      <w:tr w:rsidR="00331D1A" w:rsidRPr="00331D1A" w:rsidTr="00FE064C">
        <w:tc>
          <w:tcPr>
            <w:tcW w:w="616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331D1A" w:rsidRPr="00331D1A" w:rsidRDefault="00331D1A" w:rsidP="00A60817">
            <w:pPr>
              <w:ind w:right="-284" w:hanging="157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44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9" w:type="dxa"/>
            <w:gridSpan w:val="7"/>
          </w:tcPr>
          <w:p w:rsidR="00331D1A" w:rsidRPr="00331D1A" w:rsidRDefault="00C96988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</w:t>
            </w:r>
            <w:r w:rsidRPr="00331D1A">
              <w:rPr>
                <w:rFonts w:ascii="Times New Roman" w:hAnsi="Times New Roman" w:cs="Times New Roman"/>
              </w:rPr>
              <w:t xml:space="preserve">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331D1A" w:rsidRPr="00331D1A" w:rsidTr="00FE064C">
        <w:tc>
          <w:tcPr>
            <w:tcW w:w="616" w:type="dxa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11" w:type="dxa"/>
          </w:tcPr>
          <w:p w:rsidR="00331D1A" w:rsidRPr="00331D1A" w:rsidRDefault="00331D1A" w:rsidP="00A60817">
            <w:pPr>
              <w:ind w:right="-284" w:hanging="157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44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9" w:type="dxa"/>
            <w:gridSpan w:val="7"/>
          </w:tcPr>
          <w:p w:rsidR="00331D1A" w:rsidRPr="00331D1A" w:rsidRDefault="001C6BE7" w:rsidP="00A60817">
            <w:pPr>
              <w:pStyle w:val="ac"/>
              <w:spacing w:before="0" w:after="0"/>
              <w:ind w:right="-284" w:hanging="11"/>
              <w:jc w:val="both"/>
            </w:pPr>
            <w:r>
              <w:t xml:space="preserve">обеспечение эпизоотического благополучия  на территории </w:t>
            </w:r>
            <w:proofErr w:type="spellStart"/>
            <w:r w:rsidRPr="00331D1A">
              <w:t>Старонижестеблиевского</w:t>
            </w:r>
            <w:proofErr w:type="spellEnd"/>
            <w:r w:rsidRPr="00331D1A">
              <w:t xml:space="preserve"> сельского поселения Красноармейского района</w:t>
            </w:r>
            <w:r>
              <w:t>.</w:t>
            </w:r>
          </w:p>
        </w:tc>
      </w:tr>
      <w:tr w:rsidR="00331D1A" w:rsidRPr="00331D1A" w:rsidTr="00FE064C">
        <w:tc>
          <w:tcPr>
            <w:tcW w:w="616" w:type="dxa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511" w:type="dxa"/>
          </w:tcPr>
          <w:p w:rsidR="00331D1A" w:rsidRPr="00331D1A" w:rsidRDefault="00331D1A" w:rsidP="00A60817">
            <w:pPr>
              <w:ind w:right="-284" w:hanging="157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Основное</w:t>
            </w:r>
          </w:p>
          <w:p w:rsidR="00331D1A" w:rsidRPr="00331D1A" w:rsidRDefault="00331D1A" w:rsidP="00A60817">
            <w:pPr>
              <w:ind w:right="-284" w:hanging="157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Мероприятие №1</w:t>
            </w:r>
          </w:p>
        </w:tc>
        <w:tc>
          <w:tcPr>
            <w:tcW w:w="744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9" w:type="dxa"/>
            <w:gridSpan w:val="7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Обеспечение эпизоотического, ветеринарно-санитарного благополучия территории поселения</w:t>
            </w:r>
          </w:p>
        </w:tc>
      </w:tr>
      <w:tr w:rsidR="00F3469E" w:rsidRPr="00331D1A" w:rsidTr="00FE064C">
        <w:tc>
          <w:tcPr>
            <w:tcW w:w="616" w:type="dxa"/>
            <w:vMerge w:val="restart"/>
          </w:tcPr>
          <w:p w:rsidR="00F3469E" w:rsidRPr="00331D1A" w:rsidRDefault="00F3469E" w:rsidP="00A60817">
            <w:pPr>
              <w:ind w:right="-284" w:hanging="11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 w:val="restart"/>
            <w:tcBorders>
              <w:top w:val="nil"/>
            </w:tcBorders>
          </w:tcPr>
          <w:p w:rsidR="00F3469E" w:rsidRPr="00331D1A" w:rsidRDefault="00F3469E" w:rsidP="00A60817">
            <w:pPr>
              <w:ind w:right="-284" w:hanging="157"/>
              <w:jc w:val="center"/>
              <w:rPr>
                <w:rFonts w:ascii="Times New Roman" w:hAnsi="Times New Roman" w:cs="Times New Roman"/>
              </w:rPr>
            </w:pPr>
          </w:p>
          <w:p w:rsidR="00F3469E" w:rsidRPr="00331D1A" w:rsidRDefault="00F3469E" w:rsidP="00A60817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Мероприятие №1 в том числе:</w:t>
            </w:r>
          </w:p>
        </w:tc>
        <w:tc>
          <w:tcPr>
            <w:tcW w:w="744" w:type="dxa"/>
          </w:tcPr>
          <w:p w:rsidR="00F3469E" w:rsidRPr="00331D1A" w:rsidRDefault="00F3469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3469E" w:rsidRPr="00331D1A" w:rsidRDefault="00F3469E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F3469E" w:rsidRPr="00331D1A" w:rsidRDefault="00236B5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</w:t>
            </w:r>
            <w:r w:rsidR="00F346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3469E" w:rsidRPr="00331D1A" w:rsidRDefault="00A94E5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850" w:type="dxa"/>
          </w:tcPr>
          <w:p w:rsidR="00F3469E" w:rsidRPr="00331D1A" w:rsidRDefault="00236B5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 w:rsidR="00F346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F3469E" w:rsidRPr="00331D1A" w:rsidRDefault="00F3469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10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3469E" w:rsidRPr="00331D1A" w:rsidRDefault="00F3469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469E" w:rsidRPr="00331D1A" w:rsidRDefault="00F3469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FE064C">
        <w:tc>
          <w:tcPr>
            <w:tcW w:w="616" w:type="dxa"/>
            <w:vMerge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B83917" w:rsidRPr="00331D1A" w:rsidRDefault="00B83917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B83917" w:rsidRPr="00331D1A" w:rsidRDefault="00B83917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B83917" w:rsidRPr="00331D1A" w:rsidRDefault="00A94E5E" w:rsidP="00236B52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36B52">
              <w:rPr>
                <w:rFonts w:ascii="Times New Roman" w:hAnsi="Times New Roman" w:cs="Times New Roman"/>
              </w:rPr>
              <w:t>62</w:t>
            </w:r>
            <w:r w:rsidR="00D854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83917" w:rsidRPr="00331D1A" w:rsidRDefault="00A94E5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850" w:type="dxa"/>
          </w:tcPr>
          <w:p w:rsidR="00B83917" w:rsidRPr="00331D1A" w:rsidRDefault="00236B52" w:rsidP="00236B52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B83917" w:rsidRPr="00331D1A" w:rsidRDefault="005D22D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103">
              <w:rPr>
                <w:rFonts w:ascii="Times New Roman" w:hAnsi="Times New Roman" w:cs="Times New Roman"/>
              </w:rPr>
              <w:t>5</w:t>
            </w:r>
            <w:r w:rsidR="00F3469E">
              <w:rPr>
                <w:rFonts w:ascii="Times New Roman" w:hAnsi="Times New Roman" w:cs="Times New Roman"/>
              </w:rPr>
              <w:t>0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дости</w:t>
            </w:r>
            <w:r w:rsidR="008937AD">
              <w:rPr>
                <w:rFonts w:ascii="Times New Roman" w:hAnsi="Times New Roman" w:cs="Times New Roman"/>
              </w:rPr>
              <w:t>ж</w:t>
            </w:r>
            <w:r w:rsidR="008937AD">
              <w:rPr>
                <w:rFonts w:ascii="Times New Roman" w:hAnsi="Times New Roman" w:cs="Times New Roman"/>
              </w:rPr>
              <w:t>е</w:t>
            </w:r>
            <w:r w:rsidR="008937AD">
              <w:rPr>
                <w:rFonts w:ascii="Times New Roman" w:hAnsi="Times New Roman" w:cs="Times New Roman"/>
              </w:rPr>
              <w:t>ние</w:t>
            </w:r>
            <w:r w:rsidRPr="00331D1A">
              <w:rPr>
                <w:rFonts w:ascii="Times New Roman" w:hAnsi="Times New Roman" w:cs="Times New Roman"/>
              </w:rPr>
              <w:t xml:space="preserve">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70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Старонижесте</w:t>
            </w:r>
            <w:r w:rsidRPr="00331D1A">
              <w:rPr>
                <w:rFonts w:ascii="Times New Roman" w:hAnsi="Times New Roman" w:cs="Times New Roman"/>
              </w:rPr>
              <w:t>б</w:t>
            </w:r>
            <w:r w:rsidRPr="00331D1A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</w:t>
            </w:r>
            <w:r w:rsidRPr="00331D1A">
              <w:rPr>
                <w:rFonts w:ascii="Times New Roman" w:hAnsi="Times New Roman" w:cs="Times New Roman"/>
              </w:rPr>
              <w:t>ь</w:t>
            </w:r>
            <w:r w:rsidRPr="00331D1A">
              <w:rPr>
                <w:rFonts w:ascii="Times New Roman" w:hAnsi="Times New Roman" w:cs="Times New Roman"/>
              </w:rPr>
              <w:t>ского поселения Красноарме</w:t>
            </w:r>
            <w:r w:rsidRPr="00331D1A">
              <w:rPr>
                <w:rFonts w:ascii="Times New Roman" w:hAnsi="Times New Roman" w:cs="Times New Roman"/>
              </w:rPr>
              <w:t>й</w:t>
            </w:r>
            <w:r w:rsidRPr="00331D1A">
              <w:rPr>
                <w:rFonts w:ascii="Times New Roman" w:hAnsi="Times New Roman" w:cs="Times New Roman"/>
              </w:rPr>
              <w:t xml:space="preserve">ского </w:t>
            </w:r>
          </w:p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B83917" w:rsidRPr="00331D1A" w:rsidTr="00FE064C">
        <w:tc>
          <w:tcPr>
            <w:tcW w:w="616" w:type="dxa"/>
            <w:vMerge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3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FE064C">
        <w:tc>
          <w:tcPr>
            <w:tcW w:w="616" w:type="dxa"/>
            <w:vMerge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Краевой </w:t>
            </w:r>
          </w:p>
          <w:p w:rsidR="00B83917" w:rsidRPr="00331D1A" w:rsidRDefault="00B83917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3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FE064C">
        <w:tc>
          <w:tcPr>
            <w:tcW w:w="616" w:type="dxa"/>
            <w:vMerge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Внебю</w:t>
            </w:r>
            <w:r w:rsidRPr="00331D1A">
              <w:rPr>
                <w:rFonts w:ascii="Times New Roman" w:hAnsi="Times New Roman" w:cs="Times New Roman"/>
              </w:rPr>
              <w:t>д</w:t>
            </w:r>
            <w:r w:rsidRPr="00331D1A">
              <w:rPr>
                <w:rFonts w:ascii="Times New Roman" w:hAnsi="Times New Roman" w:cs="Times New Roman"/>
              </w:rPr>
              <w:t>жетные и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993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FE064C">
        <w:tc>
          <w:tcPr>
            <w:tcW w:w="616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7AD" w:rsidRPr="00331D1A" w:rsidTr="00FE064C">
        <w:tc>
          <w:tcPr>
            <w:tcW w:w="616" w:type="dxa"/>
          </w:tcPr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Отлов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надзорных животных</w:t>
            </w:r>
          </w:p>
        </w:tc>
        <w:tc>
          <w:tcPr>
            <w:tcW w:w="744" w:type="dxa"/>
          </w:tcPr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236B5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56F4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236B5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Pr="00331D1A" w:rsidRDefault="00F3469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1010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89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31D1A">
              <w:rPr>
                <w:rFonts w:ascii="Times New Roman" w:hAnsi="Times New Roman" w:cs="Times New Roman"/>
              </w:rPr>
              <w:t xml:space="preserve">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701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FE064C">
        <w:tc>
          <w:tcPr>
            <w:tcW w:w="616" w:type="dxa"/>
          </w:tcPr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дезинсекц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работ (клещи</w:t>
            </w:r>
            <w:r w:rsidR="003931B2">
              <w:rPr>
                <w:rFonts w:ascii="Times New Roman" w:hAnsi="Times New Roman" w:cs="Times New Roman"/>
              </w:rPr>
              <w:t>, к</w:t>
            </w:r>
            <w:r w:rsidR="003931B2">
              <w:rPr>
                <w:rFonts w:ascii="Times New Roman" w:hAnsi="Times New Roman" w:cs="Times New Roman"/>
              </w:rPr>
              <w:t>о</w:t>
            </w:r>
            <w:r w:rsidR="003931B2">
              <w:rPr>
                <w:rFonts w:ascii="Times New Roman" w:hAnsi="Times New Roman" w:cs="Times New Roman"/>
              </w:rPr>
              <w:t>мары</w:t>
            </w:r>
            <w:r w:rsidR="008F0C5B">
              <w:rPr>
                <w:rFonts w:ascii="Times New Roman" w:hAnsi="Times New Roman" w:cs="Times New Roman"/>
              </w:rPr>
              <w:t>, клопы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</w:tcPr>
          <w:p w:rsidR="008937AD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D1010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3162C">
              <w:rPr>
                <w:rFonts w:ascii="Times New Roman" w:hAnsi="Times New Roman" w:cs="Times New Roman"/>
              </w:rPr>
              <w:t>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8F0C5B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80674B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469E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D1010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E7193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31D1A">
              <w:rPr>
                <w:rFonts w:ascii="Times New Roman" w:hAnsi="Times New Roman" w:cs="Times New Roman"/>
              </w:rPr>
              <w:t xml:space="preserve">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ставле</w:t>
            </w:r>
            <w:r w:rsidRPr="00331D1A">
              <w:rPr>
                <w:rFonts w:ascii="Times New Roman" w:hAnsi="Times New Roman" w:cs="Times New Roman"/>
              </w:rPr>
              <w:t>н</w:t>
            </w:r>
            <w:r w:rsidRPr="00331D1A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701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FE064C">
        <w:tc>
          <w:tcPr>
            <w:tcW w:w="616" w:type="dxa"/>
          </w:tcPr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3931B2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дератизации территории (грызуны)</w:t>
            </w:r>
          </w:p>
        </w:tc>
        <w:tc>
          <w:tcPr>
            <w:tcW w:w="744" w:type="dxa"/>
          </w:tcPr>
          <w:p w:rsidR="008937AD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D1010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3931B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50" w:type="dxa"/>
          </w:tcPr>
          <w:p w:rsidR="008937AD" w:rsidRDefault="0080674B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469E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D1010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31D1A">
              <w:rPr>
                <w:rFonts w:ascii="Times New Roman" w:hAnsi="Times New Roman" w:cs="Times New Roman"/>
              </w:rPr>
              <w:t xml:space="preserve">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ставле</w:t>
            </w:r>
            <w:r w:rsidRPr="00331D1A">
              <w:rPr>
                <w:rFonts w:ascii="Times New Roman" w:hAnsi="Times New Roman" w:cs="Times New Roman"/>
              </w:rPr>
              <w:t>н</w:t>
            </w:r>
            <w:r w:rsidRPr="00331D1A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701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FE064C">
        <w:tc>
          <w:tcPr>
            <w:tcW w:w="616" w:type="dxa"/>
          </w:tcPr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F0C5B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ут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лизация би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логических отходов</w:t>
            </w:r>
          </w:p>
        </w:tc>
        <w:tc>
          <w:tcPr>
            <w:tcW w:w="744" w:type="dxa"/>
          </w:tcPr>
          <w:p w:rsidR="008937AD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236B5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3162C">
              <w:rPr>
                <w:rFonts w:ascii="Times New Roman" w:hAnsi="Times New Roman" w:cs="Times New Roman"/>
              </w:rPr>
              <w:t>1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C93CE1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F0C5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236B5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7157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5E719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31D1A">
              <w:rPr>
                <w:rFonts w:ascii="Times New Roman" w:hAnsi="Times New Roman" w:cs="Times New Roman"/>
              </w:rPr>
              <w:t xml:space="preserve">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ставле</w:t>
            </w:r>
            <w:r w:rsidRPr="00331D1A">
              <w:rPr>
                <w:rFonts w:ascii="Times New Roman" w:hAnsi="Times New Roman" w:cs="Times New Roman"/>
              </w:rPr>
              <w:t>н</w:t>
            </w:r>
            <w:r w:rsidRPr="00331D1A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701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FE064C">
        <w:tc>
          <w:tcPr>
            <w:tcW w:w="616" w:type="dxa"/>
          </w:tcPr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борьбе с карантинной и сорной растительн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744" w:type="dxa"/>
          </w:tcPr>
          <w:p w:rsidR="008937AD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A94E5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103">
              <w:rPr>
                <w:rFonts w:ascii="Times New Roman" w:hAnsi="Times New Roman" w:cs="Times New Roman"/>
              </w:rPr>
              <w:t>1</w:t>
            </w:r>
            <w:r w:rsidR="0043162C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94E5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17157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F3A3C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D1010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E7193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31D1A">
              <w:rPr>
                <w:rFonts w:ascii="Times New Roman" w:hAnsi="Times New Roman" w:cs="Times New Roman"/>
              </w:rPr>
              <w:t xml:space="preserve">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ставле</w:t>
            </w:r>
            <w:r w:rsidRPr="00331D1A">
              <w:rPr>
                <w:rFonts w:ascii="Times New Roman" w:hAnsi="Times New Roman" w:cs="Times New Roman"/>
              </w:rPr>
              <w:t>н</w:t>
            </w:r>
            <w:r w:rsidRPr="00331D1A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701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FE064C">
        <w:tc>
          <w:tcPr>
            <w:tcW w:w="616" w:type="dxa"/>
          </w:tcPr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Pr="00896633" w:rsidRDefault="008937AD" w:rsidP="00A60817">
            <w:pPr>
              <w:ind w:right="-108" w:hanging="11"/>
              <w:jc w:val="left"/>
              <w:rPr>
                <w:rFonts w:ascii="Times New Roman" w:hAnsi="Times New Roman" w:cs="Times New Roman"/>
              </w:rPr>
            </w:pPr>
            <w:r w:rsidRPr="00896633">
              <w:rPr>
                <w:rFonts w:ascii="Times New Roman" w:hAnsi="Times New Roman" w:cs="Times New Roman"/>
              </w:rPr>
              <w:t>Вакцинация КРС</w:t>
            </w:r>
          </w:p>
        </w:tc>
        <w:tc>
          <w:tcPr>
            <w:tcW w:w="744" w:type="dxa"/>
          </w:tcPr>
          <w:p w:rsidR="008937AD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D1010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56F4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3469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46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31D1A">
              <w:rPr>
                <w:rFonts w:ascii="Times New Roman" w:hAnsi="Times New Roman" w:cs="Times New Roman"/>
              </w:rPr>
              <w:t xml:space="preserve">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ставле</w:t>
            </w:r>
            <w:r w:rsidRPr="00331D1A">
              <w:rPr>
                <w:rFonts w:ascii="Times New Roman" w:hAnsi="Times New Roman" w:cs="Times New Roman"/>
              </w:rPr>
              <w:t>н</w:t>
            </w:r>
            <w:r w:rsidRPr="00331D1A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701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C93CE1" w:rsidRPr="00C93CE1" w:rsidRDefault="00C93CE1" w:rsidP="00A60817">
      <w:pPr>
        <w:ind w:right="-284" w:hanging="11"/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программы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созданию предпосылок для развития сельского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</w:t>
      </w:r>
      <w:r w:rsidR="00FE064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937AD">
        <w:rPr>
          <w:rFonts w:ascii="Times New Roman" w:hAnsi="Times New Roman" w:cs="Times New Roman"/>
          <w:sz w:val="28"/>
          <w:szCs w:val="28"/>
        </w:rPr>
        <w:t>будет осуществляться за счет средств из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бюджета.</w:t>
      </w:r>
    </w:p>
    <w:p w:rsidR="00FE064C" w:rsidRDefault="00FE064C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E064C" w:rsidRDefault="00FE064C" w:rsidP="00FE064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C3124B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Общая потребность в финансовых средствах на реализацию программ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</w:p>
    <w:p w:rsidR="008937AD" w:rsidRPr="008937AD" w:rsidRDefault="003408DE" w:rsidP="00FE064C">
      <w:pPr>
        <w:tabs>
          <w:tab w:val="left" w:pos="567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8937AD">
        <w:rPr>
          <w:rFonts w:ascii="Times New Roman" w:hAnsi="Times New Roman" w:cs="Times New Roman"/>
          <w:sz w:val="28"/>
          <w:szCs w:val="28"/>
        </w:rPr>
        <w:t>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8937AD">
        <w:rPr>
          <w:rFonts w:ascii="Times New Roman" w:hAnsi="Times New Roman" w:cs="Times New Roman"/>
          <w:sz w:val="28"/>
          <w:szCs w:val="28"/>
        </w:rPr>
        <w:t>-202</w:t>
      </w:r>
      <w:r w:rsidR="0024410F">
        <w:rPr>
          <w:rFonts w:ascii="Times New Roman" w:hAnsi="Times New Roman" w:cs="Times New Roman"/>
          <w:sz w:val="28"/>
          <w:szCs w:val="28"/>
        </w:rPr>
        <w:t>3</w:t>
      </w:r>
      <w:r w:rsidR="008937AD">
        <w:rPr>
          <w:rFonts w:ascii="Times New Roman" w:hAnsi="Times New Roman" w:cs="Times New Roman"/>
          <w:sz w:val="28"/>
          <w:szCs w:val="28"/>
        </w:rPr>
        <w:t xml:space="preserve"> годах году составляет </w:t>
      </w:r>
      <w:r w:rsidR="00091BBB">
        <w:rPr>
          <w:rFonts w:ascii="Times New Roman" w:hAnsi="Times New Roman" w:cs="Times New Roman"/>
          <w:sz w:val="28"/>
          <w:szCs w:val="28"/>
        </w:rPr>
        <w:t>5</w:t>
      </w:r>
      <w:r w:rsidR="00D03132">
        <w:rPr>
          <w:rFonts w:ascii="Times New Roman" w:hAnsi="Times New Roman" w:cs="Times New Roman"/>
          <w:sz w:val="28"/>
          <w:szCs w:val="28"/>
        </w:rPr>
        <w:t>62</w:t>
      </w:r>
      <w:r w:rsidR="0075372E">
        <w:rPr>
          <w:rFonts w:ascii="Times New Roman" w:hAnsi="Times New Roman" w:cs="Times New Roman"/>
          <w:sz w:val="28"/>
          <w:szCs w:val="28"/>
        </w:rPr>
        <w:t>,0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 тыс. рублей, в том числе за с</w:t>
      </w:r>
      <w:r w:rsidR="008937AD">
        <w:rPr>
          <w:rFonts w:ascii="Times New Roman" w:hAnsi="Times New Roman" w:cs="Times New Roman"/>
          <w:sz w:val="28"/>
          <w:szCs w:val="28"/>
        </w:rPr>
        <w:t xml:space="preserve">чет средств местного бюджета </w:t>
      </w:r>
      <w:r w:rsidR="009A7BB6">
        <w:rPr>
          <w:rFonts w:ascii="Times New Roman" w:hAnsi="Times New Roman" w:cs="Times New Roman"/>
          <w:sz w:val="28"/>
          <w:szCs w:val="28"/>
        </w:rPr>
        <w:t>5</w:t>
      </w:r>
      <w:r w:rsidR="00D03132">
        <w:rPr>
          <w:rFonts w:ascii="Times New Roman" w:hAnsi="Times New Roman" w:cs="Times New Roman"/>
          <w:sz w:val="28"/>
          <w:szCs w:val="28"/>
        </w:rPr>
        <w:t>62</w:t>
      </w:r>
      <w:r w:rsidR="0075372E">
        <w:rPr>
          <w:rFonts w:ascii="Times New Roman" w:hAnsi="Times New Roman" w:cs="Times New Roman"/>
          <w:sz w:val="28"/>
          <w:szCs w:val="28"/>
        </w:rPr>
        <w:t>,</w:t>
      </w:r>
      <w:r w:rsidR="008937AD" w:rsidRPr="008937AD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за счет средств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 уточняется ежегодно по мере поступления уведомлений о бюдже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 пополнениях на соответствующий финансовый год.</w:t>
      </w:r>
      <w:r w:rsidRPr="008937AD">
        <w:rPr>
          <w:rFonts w:ascii="Times New Roman" w:hAnsi="Times New Roman" w:cs="Times New Roman"/>
          <w:sz w:val="28"/>
        </w:rPr>
        <w:t xml:space="preserve"> 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FE064C" w:rsidP="00FE064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8937AD" w:rsidRPr="008937AD" w:rsidRDefault="008937AD" w:rsidP="00A60817">
      <w:pPr>
        <w:pStyle w:val="ConsPlusNormal"/>
        <w:widowControl/>
        <w:ind w:right="-28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A60817">
      <w:pPr>
        <w:ind w:left="708"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="008937AD" w:rsidRPr="008937AD">
        <w:rPr>
          <w:rFonts w:ascii="Times New Roman" w:hAnsi="Times New Roman" w:cs="Times New Roman"/>
          <w:b/>
          <w:sz w:val="28"/>
          <w:szCs w:val="28"/>
        </w:rPr>
        <w:t>Меры муниципального регулирования и управления рисками с целью минимизации их влияния на достижение целей муниципал</w:t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>ь</w:t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 xml:space="preserve">ной программы (в случае использования налоговых и иных </w:t>
      </w:r>
      <w:proofErr w:type="gramEnd"/>
    </w:p>
    <w:p w:rsidR="008937AD" w:rsidRPr="008937AD" w:rsidRDefault="008937AD" w:rsidP="00A60817">
      <w:pPr>
        <w:ind w:left="708"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инструментов)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FE064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8937AD" w:rsidRPr="008937AD" w:rsidRDefault="008937AD" w:rsidP="00A60817">
      <w:pPr>
        <w:pStyle w:val="1"/>
        <w:ind w:left="720" w:right="-284" w:hanging="11"/>
        <w:rPr>
          <w:rFonts w:ascii="Times New Roman" w:hAnsi="Times New Roman" w:cs="Times New Roman"/>
          <w:szCs w:val="28"/>
        </w:rPr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 xml:space="preserve">7. Меры правого регулирования в сфере реализации 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FE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3408DE" w:rsidRDefault="00FE064C" w:rsidP="00FE064C">
      <w:pPr>
        <w:tabs>
          <w:tab w:val="left" w:pos="709"/>
        </w:tabs>
        <w:ind w:right="-284" w:hanging="1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bookmarkStart w:id="0" w:name="sub_101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08DE" w:rsidRPr="003408D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="003408DE" w:rsidRPr="003408DE">
        <w:rPr>
          <w:rFonts w:ascii="Times New Roman" w:hAnsi="Times New Roman" w:cs="Times New Roman"/>
          <w:sz w:val="28"/>
          <w:szCs w:val="28"/>
        </w:rPr>
        <w:t>о</w:t>
      </w:r>
      <w:r w:rsidR="003408DE" w:rsidRPr="003408DE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от </w:t>
      </w:r>
      <w:r w:rsidR="003408DE" w:rsidRPr="003408DE">
        <w:rPr>
          <w:rFonts w:ascii="Times New Roman" w:hAnsi="Times New Roman" w:cs="Times New Roman"/>
          <w:sz w:val="28"/>
          <w:szCs w:val="28"/>
        </w:rPr>
        <w:t>7 июня 2017 года № 97 «Об утверждении порядка принятия решения о разработке, формиров</w:t>
      </w:r>
      <w:r w:rsidR="003408DE" w:rsidRPr="003408DE">
        <w:rPr>
          <w:rFonts w:ascii="Times New Roman" w:hAnsi="Times New Roman" w:cs="Times New Roman"/>
          <w:sz w:val="28"/>
          <w:szCs w:val="28"/>
        </w:rPr>
        <w:t>а</w:t>
      </w:r>
      <w:r w:rsidR="003408DE" w:rsidRPr="003408DE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="003408DE" w:rsidRPr="003408DE">
        <w:rPr>
          <w:rFonts w:ascii="Times New Roman" w:hAnsi="Times New Roman" w:cs="Times New Roman"/>
          <w:sz w:val="28"/>
          <w:szCs w:val="28"/>
        </w:rPr>
        <w:t>о</w:t>
      </w:r>
      <w:r w:rsidR="003408DE" w:rsidRPr="003408DE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="003408DE" w:rsidRPr="003408DE"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3408DE" w:rsidRPr="003408DE">
        <w:rPr>
          <w:rFonts w:ascii="Times New Roman" w:hAnsi="Times New Roman" w:cs="Times New Roman"/>
          <w:sz w:val="28"/>
          <w:szCs w:val="28"/>
        </w:rPr>
        <w:t>расноармейского ра</w:t>
      </w:r>
      <w:r w:rsidR="003408DE" w:rsidRPr="003408DE">
        <w:rPr>
          <w:rFonts w:ascii="Times New Roman" w:hAnsi="Times New Roman" w:cs="Times New Roman"/>
          <w:sz w:val="28"/>
          <w:szCs w:val="28"/>
        </w:rPr>
        <w:t>й</w:t>
      </w:r>
      <w:r w:rsidR="003408DE" w:rsidRPr="003408DE">
        <w:rPr>
          <w:rFonts w:ascii="Times New Roman" w:hAnsi="Times New Roman" w:cs="Times New Roman"/>
          <w:sz w:val="28"/>
          <w:szCs w:val="28"/>
        </w:rPr>
        <w:t>она».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b/>
          <w:sz w:val="28"/>
          <w:szCs w:val="28"/>
        </w:rPr>
      </w:pPr>
    </w:p>
    <w:p w:rsid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D706BB" w:rsidRPr="008937AD" w:rsidRDefault="00D706BB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FE064C" w:rsidP="00FE064C">
      <w:pPr>
        <w:tabs>
          <w:tab w:val="left" w:pos="709"/>
        </w:tabs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="008937AD" w:rsidRPr="008937AD">
        <w:rPr>
          <w:rFonts w:ascii="Times New Roman" w:hAnsi="Times New Roman" w:cs="Times New Roman"/>
          <w:sz w:val="28"/>
          <w:szCs w:val="28"/>
        </w:rPr>
        <w:t>а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– ответственный </w:t>
      </w:r>
      <w:r w:rsidR="0032684F">
        <w:rPr>
          <w:rFonts w:ascii="Times New Roman" w:hAnsi="Times New Roman" w:cs="Times New Roman"/>
          <w:sz w:val="28"/>
          <w:szCs w:val="28"/>
        </w:rPr>
        <w:t>в</w:t>
      </w:r>
      <w:r w:rsidR="0032684F" w:rsidRPr="0032684F">
        <w:rPr>
          <w:rFonts w:ascii="Times New Roman" w:hAnsi="Times New Roman" w:cs="Times New Roman"/>
          <w:sz w:val="28"/>
          <w:szCs w:val="28"/>
        </w:rPr>
        <w:t>едущий специалист по разв</w:t>
      </w:r>
      <w:r w:rsidR="0032684F" w:rsidRPr="0032684F">
        <w:rPr>
          <w:rFonts w:ascii="Times New Roman" w:hAnsi="Times New Roman" w:cs="Times New Roman"/>
          <w:sz w:val="28"/>
          <w:szCs w:val="28"/>
        </w:rPr>
        <w:t>и</w:t>
      </w:r>
      <w:r w:rsidR="0032684F" w:rsidRPr="0032684F">
        <w:rPr>
          <w:rFonts w:ascii="Times New Roman" w:hAnsi="Times New Roman" w:cs="Times New Roman"/>
          <w:sz w:val="28"/>
          <w:szCs w:val="28"/>
        </w:rPr>
        <w:t xml:space="preserve">тию МФХ </w:t>
      </w:r>
      <w:proofErr w:type="spellStart"/>
      <w:r w:rsidR="0032684F" w:rsidRPr="003268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2684F" w:rsidRPr="0032684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937AD" w:rsidRPr="008937AD">
        <w:rPr>
          <w:rFonts w:ascii="Times New Roman" w:hAnsi="Times New Roman" w:cs="Times New Roman"/>
          <w:sz w:val="28"/>
          <w:szCs w:val="28"/>
        </w:rPr>
        <w:t>.</w:t>
      </w:r>
    </w:p>
    <w:p w:rsidR="008937AD" w:rsidRPr="008937AD" w:rsidRDefault="00FE064C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="008937AD" w:rsidRPr="008937AD">
        <w:rPr>
          <w:rFonts w:ascii="Times New Roman" w:hAnsi="Times New Roman" w:cs="Times New Roman"/>
          <w:sz w:val="28"/>
          <w:szCs w:val="28"/>
        </w:rPr>
        <w:t>и</w:t>
      </w:r>
      <w:r w:rsidR="008937AD" w:rsidRPr="008937AD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FE064C" w:rsidRDefault="00FE064C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</w:t>
      </w:r>
      <w:proofErr w:type="gramStart"/>
      <w:r w:rsidR="008937AD" w:rsidRPr="008937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64C" w:rsidRDefault="00FE064C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FE064C" w:rsidRDefault="00FE064C" w:rsidP="00FE064C">
      <w:pPr>
        <w:ind w:right="-284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муниципальную программу и песет ответственность за достижение цел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вых показателей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приятий;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формирует и утверждает сетевой план-график реализации мероприятий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выполнением сетевых планов-графиков и 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дом реализации муниципальной программы в целом;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граммой.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Ежегодно, до 1 марта года, следующего за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, координатор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ципальной программы направляет в  администрацию поселения доклад о ходе выполнения программных мероприятий и эффективности использования ф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нансовых средств.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D477F9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муль</w:t>
      </w:r>
      <w:proofErr w:type="spellEnd"/>
      <w:proofErr w:type="gramEnd"/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типликативный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эффект по результатам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граммы).</w:t>
      </w:r>
      <w:proofErr w:type="gramEnd"/>
    </w:p>
    <w:p w:rsidR="00FE064C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Ежеквартально, до 25 числа, следующего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(за исключением отчетного периода за год), координатор муниципальной программы предста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ляет в администрацию поселения отчетность об объемах и источниках фина</w:t>
      </w:r>
      <w:r w:rsidRPr="008937AD">
        <w:rPr>
          <w:rFonts w:ascii="Times New Roman" w:hAnsi="Times New Roman" w:cs="Times New Roman"/>
          <w:sz w:val="28"/>
          <w:szCs w:val="28"/>
        </w:rPr>
        <w:t>н</w:t>
      </w:r>
      <w:r w:rsidRPr="008937AD">
        <w:rPr>
          <w:rFonts w:ascii="Times New Roman" w:hAnsi="Times New Roman" w:cs="Times New Roman"/>
          <w:sz w:val="28"/>
          <w:szCs w:val="28"/>
        </w:rPr>
        <w:t>сирования муниципальной программы в разрезе мероприятий. В случае расх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ждений между плановыми и фактическими значениями объемов финансиров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и показателей эффективности муниципальной программы координатором муниципальной программы проводится анализ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и указываются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причи</w:t>
      </w:r>
      <w:proofErr w:type="spellEnd"/>
      <w:r w:rsidR="00FE064C">
        <w:rPr>
          <w:rFonts w:ascii="Times New Roman" w:hAnsi="Times New Roman" w:cs="Times New Roman"/>
          <w:sz w:val="28"/>
          <w:szCs w:val="28"/>
        </w:rPr>
        <w:t>-</w:t>
      </w:r>
    </w:p>
    <w:p w:rsidR="00FE064C" w:rsidRDefault="00FE064C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E064C" w:rsidRDefault="00FE064C" w:rsidP="00FE064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8937AD" w:rsidRPr="008937AD" w:rsidRDefault="008937AD" w:rsidP="00FE064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повлиявшие на такие расхождения.</w:t>
      </w:r>
      <w:proofErr w:type="gramEnd"/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  <w:r w:rsidR="00D706BB">
        <w:rPr>
          <w:rFonts w:ascii="Times New Roman" w:hAnsi="Times New Roman" w:cs="Times New Roman"/>
          <w:sz w:val="28"/>
          <w:szCs w:val="28"/>
        </w:rPr>
        <w:t xml:space="preserve"> </w:t>
      </w:r>
      <w:r w:rsidRPr="008937AD">
        <w:rPr>
          <w:rFonts w:ascii="Times New Roman" w:hAnsi="Times New Roman" w:cs="Times New Roman"/>
          <w:sz w:val="28"/>
          <w:szCs w:val="28"/>
        </w:rPr>
        <w:t>Метод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ка оценки эффективности реализации муниципальной программы основывается на принципе сопоставления фактически достигнутых значений целевых показ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телей с их плановыми значениями по результатам отчетного года.</w:t>
      </w:r>
    </w:p>
    <w:p w:rsid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  <w:r w:rsidR="0032684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3268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8937AD">
        <w:rPr>
          <w:rFonts w:ascii="Times New Roman" w:hAnsi="Times New Roman" w:cs="Times New Roman"/>
          <w:sz w:val="28"/>
          <w:szCs w:val="28"/>
        </w:rPr>
        <w:t>р</w:t>
      </w:r>
      <w:r w:rsidRPr="008937AD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00CB4" w:rsidRDefault="00900CB4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00CB4" w:rsidRDefault="00900CB4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C80737" w:rsidP="00A60817">
      <w:pPr>
        <w:pStyle w:val="21"/>
        <w:ind w:right="-284" w:hanging="11"/>
        <w:jc w:val="left"/>
        <w:rPr>
          <w:b w:val="0"/>
        </w:rPr>
      </w:pPr>
      <w:r>
        <w:rPr>
          <w:b w:val="0"/>
        </w:rPr>
        <w:t xml:space="preserve">Ведущий специалист </w:t>
      </w:r>
    </w:p>
    <w:p w:rsidR="00FE064C" w:rsidRDefault="00FE064C" w:rsidP="00A60817">
      <w:pPr>
        <w:pStyle w:val="21"/>
        <w:ind w:right="-284" w:hanging="11"/>
        <w:jc w:val="left"/>
        <w:rPr>
          <w:b w:val="0"/>
        </w:rPr>
      </w:pPr>
      <w:r>
        <w:rPr>
          <w:b w:val="0"/>
        </w:rPr>
        <w:t>общего отдела</w:t>
      </w:r>
    </w:p>
    <w:p w:rsidR="00331D1A" w:rsidRPr="00331D1A" w:rsidRDefault="00331D1A" w:rsidP="00A60817">
      <w:pPr>
        <w:pStyle w:val="21"/>
        <w:ind w:right="-284" w:hanging="11"/>
        <w:jc w:val="left"/>
        <w:rPr>
          <w:b w:val="0"/>
        </w:rPr>
      </w:pPr>
      <w:proofErr w:type="spellStart"/>
      <w:r w:rsidRPr="00331D1A">
        <w:rPr>
          <w:b w:val="0"/>
        </w:rPr>
        <w:t>Старонижестеблиевского</w:t>
      </w:r>
      <w:proofErr w:type="spellEnd"/>
      <w:r w:rsidRPr="00331D1A">
        <w:rPr>
          <w:b w:val="0"/>
        </w:rPr>
        <w:t xml:space="preserve"> </w:t>
      </w:r>
    </w:p>
    <w:p w:rsidR="00331D1A" w:rsidRPr="00331D1A" w:rsidRDefault="00331D1A" w:rsidP="00A60817">
      <w:pPr>
        <w:pStyle w:val="21"/>
        <w:ind w:right="-284" w:hanging="11"/>
        <w:jc w:val="left"/>
        <w:rPr>
          <w:b w:val="0"/>
        </w:rPr>
      </w:pPr>
      <w:r w:rsidRPr="00331D1A">
        <w:rPr>
          <w:b w:val="0"/>
        </w:rPr>
        <w:t xml:space="preserve">сельского поселения </w:t>
      </w:r>
    </w:p>
    <w:p w:rsidR="00AC2228" w:rsidRPr="00695521" w:rsidRDefault="00331D1A" w:rsidP="00A60817">
      <w:pPr>
        <w:pStyle w:val="21"/>
        <w:ind w:right="-284" w:hanging="11"/>
        <w:jc w:val="left"/>
        <w:rPr>
          <w:b w:val="0"/>
        </w:rPr>
      </w:pPr>
      <w:r w:rsidRPr="00331D1A">
        <w:rPr>
          <w:b w:val="0"/>
        </w:rPr>
        <w:t xml:space="preserve">Красноармейского района                                  </w:t>
      </w:r>
      <w:r w:rsidR="003408DE">
        <w:rPr>
          <w:b w:val="0"/>
        </w:rPr>
        <w:t xml:space="preserve">                   </w:t>
      </w:r>
      <w:r w:rsidR="00D477F9">
        <w:rPr>
          <w:b w:val="0"/>
        </w:rPr>
        <w:t xml:space="preserve">    </w:t>
      </w:r>
      <w:r w:rsidR="00FE064C">
        <w:rPr>
          <w:b w:val="0"/>
        </w:rPr>
        <w:t xml:space="preserve">     </w:t>
      </w:r>
      <w:r w:rsidR="00D477F9">
        <w:rPr>
          <w:b w:val="0"/>
        </w:rPr>
        <w:t xml:space="preserve">  И.Н</w:t>
      </w:r>
      <w:r w:rsidRPr="00331D1A">
        <w:rPr>
          <w:b w:val="0"/>
        </w:rPr>
        <w:t>.</w:t>
      </w:r>
      <w:r w:rsidR="00D477F9">
        <w:rPr>
          <w:b w:val="0"/>
        </w:rPr>
        <w:t xml:space="preserve"> </w:t>
      </w:r>
      <w:r w:rsidRPr="00331D1A">
        <w:rPr>
          <w:b w:val="0"/>
        </w:rPr>
        <w:t>Арутюнова</w:t>
      </w:r>
    </w:p>
    <w:sectPr w:rsidR="00AC2228" w:rsidRPr="00695521" w:rsidSect="00A6081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1C" w:rsidRDefault="0060001C" w:rsidP="00142514">
      <w:r>
        <w:separator/>
      </w:r>
    </w:p>
  </w:endnote>
  <w:endnote w:type="continuationSeparator" w:id="0">
    <w:p w:rsidR="0060001C" w:rsidRDefault="0060001C" w:rsidP="0014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1C" w:rsidRDefault="0060001C" w:rsidP="00142514">
      <w:r>
        <w:separator/>
      </w:r>
    </w:p>
  </w:footnote>
  <w:footnote w:type="continuationSeparator" w:id="0">
    <w:p w:rsidR="0060001C" w:rsidRDefault="0060001C" w:rsidP="00142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98F"/>
    <w:multiLevelType w:val="hybridMultilevel"/>
    <w:tmpl w:val="8FDE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3781"/>
    <w:multiLevelType w:val="hybridMultilevel"/>
    <w:tmpl w:val="8F3ECC5A"/>
    <w:lvl w:ilvl="0" w:tplc="06DC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3472"/>
    <w:rsid w:val="00007B70"/>
    <w:rsid w:val="00016E2F"/>
    <w:rsid w:val="00047C04"/>
    <w:rsid w:val="0005108A"/>
    <w:rsid w:val="000625BA"/>
    <w:rsid w:val="00064342"/>
    <w:rsid w:val="000679AC"/>
    <w:rsid w:val="00084E52"/>
    <w:rsid w:val="00091BBB"/>
    <w:rsid w:val="000A00D9"/>
    <w:rsid w:val="000A0CA5"/>
    <w:rsid w:val="000A5493"/>
    <w:rsid w:val="000B2498"/>
    <w:rsid w:val="000C0CB7"/>
    <w:rsid w:val="000E2D2F"/>
    <w:rsid w:val="00106164"/>
    <w:rsid w:val="00112F1F"/>
    <w:rsid w:val="00115298"/>
    <w:rsid w:val="00115F21"/>
    <w:rsid w:val="00142514"/>
    <w:rsid w:val="001609D3"/>
    <w:rsid w:val="00172744"/>
    <w:rsid w:val="00176027"/>
    <w:rsid w:val="001C1690"/>
    <w:rsid w:val="001C2F71"/>
    <w:rsid w:val="001C6BE7"/>
    <w:rsid w:val="001D1036"/>
    <w:rsid w:val="001D2FC0"/>
    <w:rsid w:val="001D5163"/>
    <w:rsid w:val="001E1133"/>
    <w:rsid w:val="001E17AB"/>
    <w:rsid w:val="001F7EA6"/>
    <w:rsid w:val="0020408D"/>
    <w:rsid w:val="00216BD1"/>
    <w:rsid w:val="002241B4"/>
    <w:rsid w:val="00224C74"/>
    <w:rsid w:val="00232D07"/>
    <w:rsid w:val="002354B6"/>
    <w:rsid w:val="00236B52"/>
    <w:rsid w:val="002404C5"/>
    <w:rsid w:val="0024410F"/>
    <w:rsid w:val="002466D3"/>
    <w:rsid w:val="00252D25"/>
    <w:rsid w:val="002674A2"/>
    <w:rsid w:val="00271FDC"/>
    <w:rsid w:val="00281410"/>
    <w:rsid w:val="002862AC"/>
    <w:rsid w:val="002A6D37"/>
    <w:rsid w:val="002B1878"/>
    <w:rsid w:val="00314014"/>
    <w:rsid w:val="0031497B"/>
    <w:rsid w:val="0032684F"/>
    <w:rsid w:val="00330379"/>
    <w:rsid w:val="00331D1A"/>
    <w:rsid w:val="003408DE"/>
    <w:rsid w:val="003454F5"/>
    <w:rsid w:val="00371BA3"/>
    <w:rsid w:val="00376414"/>
    <w:rsid w:val="00391876"/>
    <w:rsid w:val="003931B2"/>
    <w:rsid w:val="003968D0"/>
    <w:rsid w:val="003C5BB2"/>
    <w:rsid w:val="003C663D"/>
    <w:rsid w:val="003D61B2"/>
    <w:rsid w:val="003D6776"/>
    <w:rsid w:val="003E248B"/>
    <w:rsid w:val="003E7DA1"/>
    <w:rsid w:val="003F147E"/>
    <w:rsid w:val="003F4B1E"/>
    <w:rsid w:val="003F62B1"/>
    <w:rsid w:val="0043162C"/>
    <w:rsid w:val="0043780E"/>
    <w:rsid w:val="00454506"/>
    <w:rsid w:val="004619E7"/>
    <w:rsid w:val="00462C27"/>
    <w:rsid w:val="0048060A"/>
    <w:rsid w:val="004855A3"/>
    <w:rsid w:val="00486D15"/>
    <w:rsid w:val="00487D9D"/>
    <w:rsid w:val="00487F84"/>
    <w:rsid w:val="004A015F"/>
    <w:rsid w:val="004A56F8"/>
    <w:rsid w:val="004C12B8"/>
    <w:rsid w:val="004F63F3"/>
    <w:rsid w:val="00502788"/>
    <w:rsid w:val="005205E1"/>
    <w:rsid w:val="00547F5D"/>
    <w:rsid w:val="00551FA0"/>
    <w:rsid w:val="00552B02"/>
    <w:rsid w:val="00555BD2"/>
    <w:rsid w:val="00587D5D"/>
    <w:rsid w:val="005A2EBB"/>
    <w:rsid w:val="005A3777"/>
    <w:rsid w:val="005A5748"/>
    <w:rsid w:val="005C0489"/>
    <w:rsid w:val="005D13C3"/>
    <w:rsid w:val="005D22D9"/>
    <w:rsid w:val="005E035C"/>
    <w:rsid w:val="005E60DB"/>
    <w:rsid w:val="005E7193"/>
    <w:rsid w:val="005F6495"/>
    <w:rsid w:val="0060001C"/>
    <w:rsid w:val="00612E6C"/>
    <w:rsid w:val="00652116"/>
    <w:rsid w:val="00653B8E"/>
    <w:rsid w:val="006954CD"/>
    <w:rsid w:val="00695521"/>
    <w:rsid w:val="006A7267"/>
    <w:rsid w:val="006C1A0F"/>
    <w:rsid w:val="006C26AC"/>
    <w:rsid w:val="006C313D"/>
    <w:rsid w:val="006C5600"/>
    <w:rsid w:val="006D320A"/>
    <w:rsid w:val="006F1B4B"/>
    <w:rsid w:val="00703D88"/>
    <w:rsid w:val="007100BD"/>
    <w:rsid w:val="007171FE"/>
    <w:rsid w:val="00733D4C"/>
    <w:rsid w:val="0073533C"/>
    <w:rsid w:val="00742F67"/>
    <w:rsid w:val="0075372E"/>
    <w:rsid w:val="007550C2"/>
    <w:rsid w:val="007A5AAC"/>
    <w:rsid w:val="007A75BE"/>
    <w:rsid w:val="007C035B"/>
    <w:rsid w:val="007C039D"/>
    <w:rsid w:val="007D1B7E"/>
    <w:rsid w:val="007E2E27"/>
    <w:rsid w:val="007E5BB2"/>
    <w:rsid w:val="007F25B0"/>
    <w:rsid w:val="007F6B60"/>
    <w:rsid w:val="007F7CF6"/>
    <w:rsid w:val="00800396"/>
    <w:rsid w:val="00804C3D"/>
    <w:rsid w:val="0080674B"/>
    <w:rsid w:val="00856038"/>
    <w:rsid w:val="008803E2"/>
    <w:rsid w:val="0089098C"/>
    <w:rsid w:val="00892310"/>
    <w:rsid w:val="008937AD"/>
    <w:rsid w:val="00896633"/>
    <w:rsid w:val="008A40DD"/>
    <w:rsid w:val="008A7902"/>
    <w:rsid w:val="008C4A52"/>
    <w:rsid w:val="008E553A"/>
    <w:rsid w:val="008E6882"/>
    <w:rsid w:val="008E6A92"/>
    <w:rsid w:val="008F0C5B"/>
    <w:rsid w:val="008F1E48"/>
    <w:rsid w:val="00900CB4"/>
    <w:rsid w:val="00954616"/>
    <w:rsid w:val="0096214D"/>
    <w:rsid w:val="009678C9"/>
    <w:rsid w:val="0097172B"/>
    <w:rsid w:val="00982B41"/>
    <w:rsid w:val="009941A0"/>
    <w:rsid w:val="00994F16"/>
    <w:rsid w:val="009A7BB6"/>
    <w:rsid w:val="009B194A"/>
    <w:rsid w:val="009B7BF5"/>
    <w:rsid w:val="009D332D"/>
    <w:rsid w:val="009D4042"/>
    <w:rsid w:val="009E733A"/>
    <w:rsid w:val="009F1DFD"/>
    <w:rsid w:val="009F1F39"/>
    <w:rsid w:val="009F22A7"/>
    <w:rsid w:val="009F4886"/>
    <w:rsid w:val="00A10E21"/>
    <w:rsid w:val="00A17157"/>
    <w:rsid w:val="00A56F4E"/>
    <w:rsid w:val="00A60817"/>
    <w:rsid w:val="00A72A78"/>
    <w:rsid w:val="00A73594"/>
    <w:rsid w:val="00A742B4"/>
    <w:rsid w:val="00A7565D"/>
    <w:rsid w:val="00A94E5E"/>
    <w:rsid w:val="00AA2016"/>
    <w:rsid w:val="00AB2F26"/>
    <w:rsid w:val="00AB6333"/>
    <w:rsid w:val="00AC2228"/>
    <w:rsid w:val="00AC49CF"/>
    <w:rsid w:val="00AC6DD8"/>
    <w:rsid w:val="00AE1089"/>
    <w:rsid w:val="00AE6767"/>
    <w:rsid w:val="00B15074"/>
    <w:rsid w:val="00B22445"/>
    <w:rsid w:val="00B452A1"/>
    <w:rsid w:val="00B54F05"/>
    <w:rsid w:val="00B66F97"/>
    <w:rsid w:val="00B83917"/>
    <w:rsid w:val="00B86DFA"/>
    <w:rsid w:val="00B95670"/>
    <w:rsid w:val="00BA43FD"/>
    <w:rsid w:val="00BC4E06"/>
    <w:rsid w:val="00BD2688"/>
    <w:rsid w:val="00BE1922"/>
    <w:rsid w:val="00BE1D9A"/>
    <w:rsid w:val="00C14592"/>
    <w:rsid w:val="00C3124B"/>
    <w:rsid w:val="00C52E7C"/>
    <w:rsid w:val="00C7230D"/>
    <w:rsid w:val="00C737CC"/>
    <w:rsid w:val="00C80737"/>
    <w:rsid w:val="00C85CED"/>
    <w:rsid w:val="00C86606"/>
    <w:rsid w:val="00C93CE1"/>
    <w:rsid w:val="00C94EEE"/>
    <w:rsid w:val="00C96988"/>
    <w:rsid w:val="00CB2F5F"/>
    <w:rsid w:val="00D03132"/>
    <w:rsid w:val="00D10103"/>
    <w:rsid w:val="00D11A39"/>
    <w:rsid w:val="00D13402"/>
    <w:rsid w:val="00D16B20"/>
    <w:rsid w:val="00D26EC3"/>
    <w:rsid w:val="00D355E9"/>
    <w:rsid w:val="00D40BEC"/>
    <w:rsid w:val="00D477F9"/>
    <w:rsid w:val="00D53EA7"/>
    <w:rsid w:val="00D706BB"/>
    <w:rsid w:val="00D85464"/>
    <w:rsid w:val="00D87619"/>
    <w:rsid w:val="00D942AD"/>
    <w:rsid w:val="00DA1A0F"/>
    <w:rsid w:val="00DA3E2B"/>
    <w:rsid w:val="00DA5A25"/>
    <w:rsid w:val="00DC462C"/>
    <w:rsid w:val="00DE0C69"/>
    <w:rsid w:val="00DE2273"/>
    <w:rsid w:val="00DF14AA"/>
    <w:rsid w:val="00DF50B5"/>
    <w:rsid w:val="00E13BC1"/>
    <w:rsid w:val="00E22128"/>
    <w:rsid w:val="00E334CD"/>
    <w:rsid w:val="00E33714"/>
    <w:rsid w:val="00E40F69"/>
    <w:rsid w:val="00E56845"/>
    <w:rsid w:val="00E70C6A"/>
    <w:rsid w:val="00E9084D"/>
    <w:rsid w:val="00E9723A"/>
    <w:rsid w:val="00EA5B4C"/>
    <w:rsid w:val="00ED68C3"/>
    <w:rsid w:val="00EE3247"/>
    <w:rsid w:val="00EF7857"/>
    <w:rsid w:val="00F01F0E"/>
    <w:rsid w:val="00F054B9"/>
    <w:rsid w:val="00F116D3"/>
    <w:rsid w:val="00F3469E"/>
    <w:rsid w:val="00F3755D"/>
    <w:rsid w:val="00F45878"/>
    <w:rsid w:val="00F462D6"/>
    <w:rsid w:val="00F530F5"/>
    <w:rsid w:val="00F5467B"/>
    <w:rsid w:val="00F54A68"/>
    <w:rsid w:val="00F65129"/>
    <w:rsid w:val="00F87D93"/>
    <w:rsid w:val="00F95944"/>
    <w:rsid w:val="00F977B8"/>
    <w:rsid w:val="00FA4A79"/>
    <w:rsid w:val="00FE064C"/>
    <w:rsid w:val="00FE079F"/>
    <w:rsid w:val="00FE080C"/>
    <w:rsid w:val="00FE31E6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331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1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31D1A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1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31D1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331D1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33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331D1A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331D1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31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968D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A377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EF7857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customStyle="1" w:styleId="ConsPlusNormal">
    <w:name w:val="ConsPlusNormal"/>
    <w:rsid w:val="00893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4F51B-75CC-4611-ABB0-80A081BC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11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153</cp:revision>
  <cp:lastPrinted>2022-11-17T05:21:00Z</cp:lastPrinted>
  <dcterms:created xsi:type="dcterms:W3CDTF">2015-11-24T06:39:00Z</dcterms:created>
  <dcterms:modified xsi:type="dcterms:W3CDTF">2023-01-11T05:37:00Z</dcterms:modified>
</cp:coreProperties>
</file>