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DF1" w:rsidRPr="006F2DF1" w:rsidRDefault="006F2DF1" w:rsidP="006F2DF1">
      <w:pPr>
        <w:shd w:val="clear" w:color="auto" w:fill="FFFFFF"/>
        <w:spacing w:after="180" w:line="240" w:lineRule="atLeast"/>
        <w:textAlignment w:val="baseline"/>
        <w:outlineLvl w:val="1"/>
        <w:rPr>
          <w:rFonts w:ascii="Arial" w:eastAsia="Times New Roman" w:hAnsi="Arial" w:cs="Arial"/>
          <w:color w:val="000000"/>
          <w:sz w:val="36"/>
          <w:szCs w:val="36"/>
          <w:lang w:eastAsia="ru-RU"/>
        </w:rPr>
      </w:pPr>
      <w:bookmarkStart w:id="0" w:name="_GoBack"/>
      <w:r w:rsidRPr="006F2DF1">
        <w:rPr>
          <w:rFonts w:ascii="Arial" w:eastAsia="Times New Roman" w:hAnsi="Arial" w:cs="Arial"/>
          <w:color w:val="000000"/>
          <w:sz w:val="36"/>
          <w:szCs w:val="36"/>
          <w:lang w:eastAsia="ru-RU"/>
        </w:rPr>
        <w:t>О внесении изменений в постановление от 11 декабря 2014 года № 383 о развитии местного самоуправления и гражданского общества</w:t>
      </w:r>
    </w:p>
    <w:bookmarkEnd w:id="0"/>
    <w:p w:rsidR="006F2DF1" w:rsidRPr="006F2DF1" w:rsidRDefault="006F2DF1" w:rsidP="006F2DF1">
      <w:pPr>
        <w:numPr>
          <w:ilvl w:val="0"/>
          <w:numId w:val="9"/>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6F2DF1">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18" name="Рисунок 18" descr="Print">
              <a:hlinkClick xmlns:a="http://schemas.openxmlformats.org/drawingml/2006/main" r:id="rId5" tooltip="&quot;Print article &lt; О внесении изменений в постановление от 11 декабря 2014 года № 383 о развитии местного самоуправления и гражданского общества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int">
                      <a:hlinkClick r:id="rId5" tooltip="&quot;Print article &lt; О внесении изменений в постановление от 11 декабря 2014 года № 383 о развитии местного самоуправления и гражданского общества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F2DF1" w:rsidRPr="006F2DF1" w:rsidRDefault="006F2DF1" w:rsidP="006F2DF1">
      <w:pPr>
        <w:numPr>
          <w:ilvl w:val="0"/>
          <w:numId w:val="9"/>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6F2DF1">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17" name="Рисунок 17"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bl>
      <w:tblPr>
        <w:tblW w:w="9660" w:type="dxa"/>
        <w:tblInd w:w="108" w:type="dxa"/>
        <w:shd w:val="clear" w:color="auto" w:fill="FFFFFF"/>
        <w:tblCellMar>
          <w:left w:w="0" w:type="dxa"/>
          <w:right w:w="0" w:type="dxa"/>
        </w:tblCellMar>
        <w:tblLook w:val="04A0" w:firstRow="1" w:lastRow="0" w:firstColumn="1" w:lastColumn="0" w:noHBand="0" w:noVBand="1"/>
      </w:tblPr>
      <w:tblGrid>
        <w:gridCol w:w="3030"/>
        <w:gridCol w:w="4200"/>
        <w:gridCol w:w="2430"/>
      </w:tblGrid>
      <w:tr w:rsidR="006F2DF1" w:rsidRPr="006F2DF1" w:rsidTr="006F2DF1">
        <w:tc>
          <w:tcPr>
            <w:tcW w:w="9660" w:type="dxa"/>
            <w:gridSpan w:val="3"/>
            <w:tcBorders>
              <w:top w:val="nil"/>
              <w:left w:val="nil"/>
              <w:bottom w:val="nil"/>
              <w:right w:val="nil"/>
            </w:tcBorders>
            <w:shd w:val="clear" w:color="auto" w:fill="FFFFFF"/>
            <w:tcMar>
              <w:top w:w="0" w:type="dxa"/>
              <w:left w:w="108" w:type="dxa"/>
              <w:bottom w:w="0" w:type="dxa"/>
              <w:right w:w="108" w:type="dxa"/>
            </w:tcMar>
            <w:hideMark/>
          </w:tcPr>
          <w:p w:rsidR="006F2DF1" w:rsidRPr="006F2DF1" w:rsidRDefault="006F2DF1" w:rsidP="006F2DF1">
            <w:pPr>
              <w:spacing w:after="0" w:line="221"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АДМИНИСТРАЦИЯ</w:t>
            </w:r>
          </w:p>
          <w:p w:rsidR="006F2DF1" w:rsidRPr="006F2DF1" w:rsidRDefault="006F2DF1" w:rsidP="006F2DF1">
            <w:pPr>
              <w:spacing w:after="0" w:line="221"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СТАРОНИЖЕСТЕБЛИЕВСКОГО СЕЛЬСКОГО ПОСЕЛЕНИЯ</w:t>
            </w:r>
          </w:p>
          <w:p w:rsidR="006F2DF1" w:rsidRPr="006F2DF1" w:rsidRDefault="006F2DF1" w:rsidP="006F2DF1">
            <w:pPr>
              <w:spacing w:after="0" w:line="221"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КРАСНОАРМЕЙСКОГО РАЙОНА</w:t>
            </w:r>
          </w:p>
          <w:p w:rsidR="006F2DF1" w:rsidRPr="006F2DF1" w:rsidRDefault="006F2DF1" w:rsidP="006F2DF1">
            <w:pPr>
              <w:spacing w:after="0" w:line="221"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b/>
                <w:bCs/>
                <w:color w:val="333333"/>
                <w:sz w:val="36"/>
                <w:szCs w:val="36"/>
                <w:bdr w:val="none" w:sz="0" w:space="0" w:color="auto" w:frame="1"/>
                <w:lang w:eastAsia="ru-RU"/>
              </w:rPr>
              <w:t>ПОСТАНОВЛЕНИЕ</w:t>
            </w:r>
          </w:p>
        </w:tc>
      </w:tr>
      <w:tr w:rsidR="006F2DF1" w:rsidRPr="006F2DF1" w:rsidTr="006F2DF1">
        <w:tc>
          <w:tcPr>
            <w:tcW w:w="3030" w:type="dxa"/>
            <w:tcBorders>
              <w:top w:val="nil"/>
              <w:left w:val="nil"/>
              <w:bottom w:val="nil"/>
              <w:right w:val="nil"/>
            </w:tcBorders>
            <w:shd w:val="clear" w:color="auto" w:fill="FFFFFF"/>
            <w:tcMar>
              <w:top w:w="0" w:type="dxa"/>
              <w:left w:w="108" w:type="dxa"/>
              <w:bottom w:w="0" w:type="dxa"/>
              <w:right w:w="108" w:type="dxa"/>
            </w:tcMar>
            <w:hideMark/>
          </w:tcPr>
          <w:p w:rsidR="006F2DF1" w:rsidRPr="006F2DF1" w:rsidRDefault="006F2DF1" w:rsidP="006F2DF1">
            <w:pPr>
              <w:spacing w:after="0" w:line="221"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«_11__»_04__2017 г.</w:t>
            </w:r>
          </w:p>
        </w:tc>
        <w:tc>
          <w:tcPr>
            <w:tcW w:w="4200" w:type="dxa"/>
            <w:tcBorders>
              <w:top w:val="nil"/>
              <w:left w:val="nil"/>
              <w:bottom w:val="nil"/>
              <w:right w:val="nil"/>
            </w:tcBorders>
            <w:shd w:val="clear" w:color="auto" w:fill="FFFFFF"/>
            <w:tcMar>
              <w:top w:w="0" w:type="dxa"/>
              <w:left w:w="108" w:type="dxa"/>
              <w:bottom w:w="0" w:type="dxa"/>
              <w:right w:w="108" w:type="dxa"/>
            </w:tcMar>
            <w:hideMark/>
          </w:tcPr>
          <w:p w:rsidR="006F2DF1" w:rsidRPr="006F2DF1" w:rsidRDefault="006F2DF1" w:rsidP="006F2DF1">
            <w:pPr>
              <w:spacing w:after="0" w:line="221"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2430" w:type="dxa"/>
            <w:tcBorders>
              <w:top w:val="nil"/>
              <w:left w:val="nil"/>
              <w:bottom w:val="nil"/>
              <w:right w:val="nil"/>
            </w:tcBorders>
            <w:shd w:val="clear" w:color="auto" w:fill="FFFFFF"/>
            <w:tcMar>
              <w:top w:w="0" w:type="dxa"/>
              <w:left w:w="108" w:type="dxa"/>
              <w:bottom w:w="0" w:type="dxa"/>
              <w:right w:w="108" w:type="dxa"/>
            </w:tcMar>
            <w:hideMark/>
          </w:tcPr>
          <w:p w:rsidR="006F2DF1" w:rsidRPr="006F2DF1" w:rsidRDefault="006F2DF1" w:rsidP="006F2DF1">
            <w:pPr>
              <w:spacing w:after="0" w:line="221"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_51___</w:t>
            </w:r>
          </w:p>
        </w:tc>
      </w:tr>
      <w:tr w:rsidR="006F2DF1" w:rsidRPr="006F2DF1" w:rsidTr="006F2DF1">
        <w:tc>
          <w:tcPr>
            <w:tcW w:w="9660" w:type="dxa"/>
            <w:gridSpan w:val="3"/>
            <w:tcBorders>
              <w:top w:val="nil"/>
              <w:left w:val="nil"/>
              <w:bottom w:val="nil"/>
              <w:right w:val="nil"/>
            </w:tcBorders>
            <w:shd w:val="clear" w:color="auto" w:fill="FFFFFF"/>
            <w:tcMar>
              <w:top w:w="0" w:type="dxa"/>
              <w:left w:w="108" w:type="dxa"/>
              <w:bottom w:w="0" w:type="dxa"/>
              <w:right w:w="108" w:type="dxa"/>
            </w:tcMar>
            <w:hideMark/>
          </w:tcPr>
          <w:p w:rsidR="006F2DF1" w:rsidRPr="006F2DF1" w:rsidRDefault="006F2DF1" w:rsidP="006F2DF1">
            <w:pPr>
              <w:spacing w:after="0" w:line="221"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станица Старонижестеблиевская</w:t>
            </w:r>
          </w:p>
        </w:tc>
      </w:tr>
    </w:tbl>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 </w:t>
      </w:r>
    </w:p>
    <w:p w:rsidR="006F2DF1" w:rsidRPr="006F2DF1" w:rsidRDefault="006F2DF1" w:rsidP="006F2DF1">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6F2DF1">
        <w:rPr>
          <w:rFonts w:ascii="Arial" w:eastAsia="Times New Roman" w:hAnsi="Arial" w:cs="Arial"/>
          <w:color w:val="333333"/>
          <w:sz w:val="19"/>
          <w:szCs w:val="19"/>
          <w:lang w:eastAsia="ru-RU"/>
        </w:rPr>
        <w:t> </w:t>
      </w:r>
    </w:p>
    <w:p w:rsidR="006F2DF1" w:rsidRPr="006F2DF1" w:rsidRDefault="006F2DF1" w:rsidP="006F2DF1">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6F2DF1">
        <w:rPr>
          <w:rFonts w:ascii="Arial" w:eastAsia="Times New Roman" w:hAnsi="Arial" w:cs="Arial"/>
          <w:color w:val="333333"/>
          <w:sz w:val="19"/>
          <w:szCs w:val="19"/>
          <w:lang w:eastAsia="ru-RU"/>
        </w:rPr>
        <w:t> </w:t>
      </w:r>
    </w:p>
    <w:tbl>
      <w:tblPr>
        <w:tblW w:w="9747" w:type="dxa"/>
        <w:shd w:val="clear" w:color="auto" w:fill="FFFFFF"/>
        <w:tblCellMar>
          <w:left w:w="0" w:type="dxa"/>
          <w:right w:w="0" w:type="dxa"/>
        </w:tblCellMar>
        <w:tblLook w:val="04A0" w:firstRow="1" w:lastRow="0" w:firstColumn="1" w:lastColumn="0" w:noHBand="0" w:noVBand="1"/>
      </w:tblPr>
      <w:tblGrid>
        <w:gridCol w:w="9747"/>
      </w:tblGrid>
      <w:tr w:rsidR="006F2DF1" w:rsidRPr="006F2DF1" w:rsidTr="006F2DF1">
        <w:tc>
          <w:tcPr>
            <w:tcW w:w="974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О внесении изменений в постановление администрации</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Старонижестеблиевского сельского поселения Красноармейского района</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от 11 декабря 2014 года № 383 «</w:t>
            </w:r>
            <w:r w:rsidRPr="006F2DF1">
              <w:rPr>
                <w:rFonts w:ascii="inherit" w:eastAsia="Times New Roman" w:hAnsi="inherit" w:cs="Arial"/>
                <w:color w:val="333333"/>
                <w:sz w:val="19"/>
                <w:szCs w:val="19"/>
                <w:lang w:eastAsia="ru-RU"/>
              </w:rPr>
              <w:t>Об утверждении муниципальной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Arial"/>
                <w:color w:val="333333"/>
                <w:sz w:val="19"/>
                <w:szCs w:val="19"/>
                <w:lang w:eastAsia="ru-RU"/>
              </w:rPr>
              <w:t>программы</w:t>
            </w:r>
            <w:r w:rsidRPr="006F2DF1">
              <w:rPr>
                <w:rFonts w:ascii="inherit" w:eastAsia="Times New Roman" w:hAnsi="inherit" w:cs="Arial"/>
                <w:color w:val="333333"/>
                <w:sz w:val="19"/>
                <w:szCs w:val="19"/>
                <w:bdr w:val="none" w:sz="0" w:space="0" w:color="auto" w:frame="1"/>
                <w:lang w:eastAsia="ru-RU"/>
              </w:rPr>
              <w:t>"</w:t>
            </w:r>
            <w:r w:rsidRPr="006F2DF1">
              <w:rPr>
                <w:rFonts w:ascii="inherit" w:eastAsia="Times New Roman" w:hAnsi="inherit" w:cs="Arial"/>
                <w:color w:val="333333"/>
                <w:sz w:val="19"/>
                <w:szCs w:val="19"/>
                <w:lang w:eastAsia="ru-RU"/>
              </w:rPr>
              <w:t> </w:t>
            </w:r>
            <w:r w:rsidRPr="006F2DF1">
              <w:rPr>
                <w:rFonts w:ascii="inherit" w:eastAsia="Times New Roman" w:hAnsi="inherit" w:cs="Arial"/>
                <w:color w:val="333333"/>
                <w:sz w:val="19"/>
                <w:szCs w:val="19"/>
                <w:bdr w:val="none" w:sz="0" w:space="0" w:color="auto" w:frame="1"/>
                <w:lang w:eastAsia="ru-RU"/>
              </w:rPr>
              <w:t>Развитие местного самоуправления и гражданского</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общества</w:t>
            </w:r>
            <w:r w:rsidRPr="006F2DF1">
              <w:rPr>
                <w:rFonts w:ascii="inherit" w:eastAsia="Times New Roman" w:hAnsi="inherit" w:cs="Arial"/>
                <w:color w:val="333333"/>
                <w:sz w:val="19"/>
                <w:szCs w:val="19"/>
                <w:lang w:eastAsia="ru-RU"/>
              </w:rPr>
              <w:t> Старонижестеблиевского сельского поселения</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Arial"/>
                <w:color w:val="333333"/>
                <w:sz w:val="19"/>
                <w:szCs w:val="19"/>
                <w:lang w:eastAsia="ru-RU"/>
              </w:rPr>
              <w:t>Красноармейского района»</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r>
    </w:tbl>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9571"/>
      </w:tblGrid>
      <w:tr w:rsidR="006F2DF1" w:rsidRPr="006F2DF1" w:rsidTr="006F2DF1">
        <w:tc>
          <w:tcPr>
            <w:tcW w:w="9571" w:type="dxa"/>
            <w:tcBorders>
              <w:top w:val="nil"/>
              <w:left w:val="nil"/>
              <w:bottom w:val="nil"/>
              <w:right w:val="nil"/>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ind w:firstLine="709"/>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Во исполнение Федерального закона от 6 октября 2003 года № 131-ФЗ</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«Об общих принципах организации местного самоуправления в Российской Федерации», статьи 179 Бюджетного кодекса Российской Федерации, Устава Старонижестеблиевского сельского поселения Красноармейского района</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п о с т а н о в л я ю:</w:t>
            </w:r>
          </w:p>
          <w:p w:rsidR="006F2DF1" w:rsidRPr="006F2DF1" w:rsidRDefault="006F2DF1" w:rsidP="006F2DF1">
            <w:pPr>
              <w:spacing w:after="0" w:line="312" w:lineRule="atLeast"/>
              <w:ind w:firstLine="709"/>
              <w:jc w:val="both"/>
              <w:textAlignment w:val="baseline"/>
              <w:rPr>
                <w:rFonts w:ascii="inherit" w:eastAsia="Times New Roman" w:hAnsi="inherit"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1. Внести изменения в муниципальную программу "</w:t>
            </w:r>
            <w:r w:rsidRPr="006F2DF1">
              <w:rPr>
                <w:rFonts w:ascii="inherit" w:eastAsia="Times New Roman" w:hAnsi="inherit" w:cs="Arial"/>
                <w:color w:val="333333"/>
                <w:sz w:val="19"/>
                <w:szCs w:val="19"/>
                <w:lang w:eastAsia="ru-RU"/>
              </w:rPr>
              <w:t> </w:t>
            </w:r>
            <w:r w:rsidRPr="006F2DF1">
              <w:rPr>
                <w:rFonts w:ascii="inherit" w:eastAsia="Times New Roman" w:hAnsi="inherit" w:cs="Arial"/>
                <w:color w:val="333333"/>
                <w:sz w:val="19"/>
                <w:szCs w:val="19"/>
                <w:bdr w:val="none" w:sz="0" w:space="0" w:color="auto" w:frame="1"/>
                <w:lang w:eastAsia="ru-RU"/>
              </w:rPr>
              <w:t>Развитие местного самоуправления и гражданского общества Старонижестеблиевского сельского поселения Красноармейского района" и читать ее в настоящей редакции (прилагается).</w:t>
            </w:r>
          </w:p>
          <w:p w:rsidR="006F2DF1" w:rsidRPr="006F2DF1" w:rsidRDefault="006F2DF1" w:rsidP="006F2DF1">
            <w:pPr>
              <w:spacing w:after="0" w:line="312" w:lineRule="atLeast"/>
              <w:ind w:firstLine="709"/>
              <w:jc w:val="both"/>
              <w:textAlignment w:val="baseline"/>
              <w:rPr>
                <w:rFonts w:ascii="inherit" w:eastAsia="Times New Roman" w:hAnsi="inherit"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2. Отделу по бухгалтерскому учету и финансам администрации Старонижестеблиевского сельского поселения Красноармейского района (Коваленко) осуществлять финансирование расходов на реализацию данной программы в 2015-2017 годах в пределах средств утвержденных бюджетом поселения на эти цели.</w:t>
            </w:r>
          </w:p>
          <w:p w:rsidR="006F2DF1" w:rsidRPr="006F2DF1" w:rsidRDefault="006F2DF1" w:rsidP="006F2DF1">
            <w:pPr>
              <w:spacing w:after="0" w:line="312" w:lineRule="atLeast"/>
              <w:ind w:firstLine="709"/>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3.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Е.Е. Черепанову.</w:t>
            </w:r>
          </w:p>
          <w:p w:rsidR="006F2DF1" w:rsidRPr="006F2DF1" w:rsidRDefault="006F2DF1" w:rsidP="006F2DF1">
            <w:pPr>
              <w:spacing w:after="0" w:line="312" w:lineRule="atLeast"/>
              <w:ind w:firstLine="709"/>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4. Постановление вступает в силу со дня его обнародования.</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r>
    </w:tbl>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6"/>
      </w:tblGrid>
      <w:tr w:rsidR="006F2DF1" w:rsidRPr="006F2DF1" w:rsidTr="006F2DF1">
        <w:tc>
          <w:tcPr>
            <w:tcW w:w="478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Глава</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Старонижестеблиевского</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сельского поселения</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Красноармейского района</w:t>
            </w:r>
          </w:p>
        </w:tc>
        <w:tc>
          <w:tcPr>
            <w:tcW w:w="478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В.В. Новак</w:t>
            </w:r>
          </w:p>
        </w:tc>
      </w:tr>
    </w:tbl>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2</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ЛИСТ СОГЛАСОВАНИЯ</w:t>
      </w:r>
    </w:p>
    <w:p w:rsidR="006F2DF1" w:rsidRPr="006F2DF1" w:rsidRDefault="006F2DF1" w:rsidP="006F2DF1">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к постановлению администрации Старонижестеблиевского сельского поселения Красноармейского района от _______________ № _________</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«О внесении изменений в постановление администрации</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Старонижестеблиевского сельского поселения Красноармейского района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от 11 декабря 2014 года № 383 «Об утверждении муниципальной</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программы"</w:t>
      </w:r>
      <w:r w:rsidRPr="006F2DF1">
        <w:rPr>
          <w:rFonts w:ascii="Arial" w:eastAsia="Times New Roman" w:hAnsi="Arial" w:cs="Arial"/>
          <w:color w:val="333333"/>
          <w:sz w:val="19"/>
          <w:szCs w:val="19"/>
          <w:lang w:eastAsia="ru-RU"/>
        </w:rPr>
        <w:t> </w:t>
      </w:r>
      <w:r w:rsidRPr="006F2DF1">
        <w:rPr>
          <w:rFonts w:ascii="inherit" w:eastAsia="Times New Roman" w:hAnsi="inherit" w:cs="Arial"/>
          <w:color w:val="333333"/>
          <w:sz w:val="19"/>
          <w:szCs w:val="19"/>
          <w:bdr w:val="none" w:sz="0" w:space="0" w:color="auto" w:frame="1"/>
          <w:lang w:eastAsia="ru-RU"/>
        </w:rPr>
        <w:t>Развитие местного самоуправления и гражданского</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общества Старонижестеблиевского сельского поселения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Красноармейского района»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Проект подготовлен и внесен:</w:t>
      </w:r>
    </w:p>
    <w:tbl>
      <w:tblPr>
        <w:tblW w:w="9889" w:type="dxa"/>
        <w:shd w:val="clear" w:color="auto" w:fill="FFFFFF"/>
        <w:tblCellMar>
          <w:left w:w="0" w:type="dxa"/>
          <w:right w:w="0" w:type="dxa"/>
        </w:tblCellMar>
        <w:tblLook w:val="04A0" w:firstRow="1" w:lastRow="0" w:firstColumn="1" w:lastColumn="0" w:noHBand="0" w:noVBand="1"/>
      </w:tblPr>
      <w:tblGrid>
        <w:gridCol w:w="7621"/>
        <w:gridCol w:w="2268"/>
      </w:tblGrid>
      <w:tr w:rsidR="006F2DF1" w:rsidRPr="006F2DF1" w:rsidTr="006F2DF1">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Заместитель главы</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Старонижестеблиевского</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сельского поселения</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Красноармейского района</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Е.Е. Черепанова</w:t>
            </w:r>
          </w:p>
        </w:tc>
      </w:tr>
      <w:tr w:rsidR="006F2DF1" w:rsidRPr="006F2DF1" w:rsidTr="006F2DF1">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r>
      <w:tr w:rsidR="006F2DF1" w:rsidRPr="006F2DF1" w:rsidTr="006F2DF1">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Проект согласован</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r>
      <w:tr w:rsidR="006F2DF1" w:rsidRPr="006F2DF1" w:rsidTr="006F2DF1">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r>
      <w:tr w:rsidR="006F2DF1" w:rsidRPr="006F2DF1" w:rsidTr="006F2DF1">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Начальник отдела по бухгалтерскому учету</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и финансам, главный бухгалтер администрации</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Старонижестеблиевского сельского поселения</w:t>
            </w:r>
            <w:r w:rsidRPr="006F2DF1">
              <w:rPr>
                <w:rFonts w:ascii="inherit" w:eastAsia="Times New Roman" w:hAnsi="inherit" w:cs="Times New Roman"/>
                <w:color w:val="333333"/>
                <w:sz w:val="28"/>
                <w:szCs w:val="28"/>
                <w:bdr w:val="none" w:sz="0" w:space="0" w:color="auto" w:frame="1"/>
                <w:lang w:eastAsia="ru-RU"/>
              </w:rPr>
              <w:t>                     </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Красноармейского района</w:t>
            </w:r>
            <w:r w:rsidRPr="006F2DF1">
              <w:rPr>
                <w:rFonts w:ascii="inherit" w:eastAsia="Times New Roman" w:hAnsi="inherit" w:cs="Times New Roman"/>
                <w:color w:val="333333"/>
                <w:sz w:val="28"/>
                <w:szCs w:val="28"/>
                <w:bdr w:val="none" w:sz="0" w:space="0" w:color="auto" w:frame="1"/>
                <w:lang w:eastAsia="ru-RU"/>
              </w:rPr>
              <w:t> </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Т.А. Коваленко</w:t>
            </w:r>
          </w:p>
        </w:tc>
      </w:tr>
      <w:tr w:rsidR="006F2DF1" w:rsidRPr="006F2DF1" w:rsidTr="006F2DF1">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r>
      <w:tr w:rsidR="006F2DF1" w:rsidRPr="006F2DF1" w:rsidTr="006F2DF1">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Главный специалист по</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юридическим вопросам администрации</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Старонижестеблиевского</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сельского поселения</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Красноармейского района</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righ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О.Н. Шестопал</w:t>
            </w:r>
          </w:p>
        </w:tc>
      </w:tr>
    </w:tbl>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b/>
          <w:bCs/>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ПРИЛОЖЕНИЕ</w:t>
      </w:r>
    </w:p>
    <w:p w:rsidR="006F2DF1" w:rsidRPr="006F2DF1" w:rsidRDefault="006F2DF1" w:rsidP="006F2DF1">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УТВЕРЖДЕНО</w:t>
      </w:r>
    </w:p>
    <w:p w:rsidR="006F2DF1" w:rsidRPr="006F2DF1" w:rsidRDefault="006F2DF1" w:rsidP="006F2DF1">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постановлением администрации</w:t>
      </w:r>
    </w:p>
    <w:p w:rsidR="006F2DF1" w:rsidRPr="006F2DF1" w:rsidRDefault="006F2DF1" w:rsidP="006F2DF1">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Старонижестеблиевского</w:t>
      </w:r>
    </w:p>
    <w:p w:rsidR="006F2DF1" w:rsidRPr="006F2DF1" w:rsidRDefault="006F2DF1" w:rsidP="006F2DF1">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сельского поселения</w:t>
      </w:r>
    </w:p>
    <w:p w:rsidR="006F2DF1" w:rsidRPr="006F2DF1" w:rsidRDefault="006F2DF1" w:rsidP="006F2DF1">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Красноармейского района</w:t>
      </w:r>
    </w:p>
    <w:p w:rsidR="006F2DF1" w:rsidRPr="006F2DF1" w:rsidRDefault="006F2DF1" w:rsidP="006F2DF1">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от __11.04.2017г__ № _51__</w:t>
      </w:r>
    </w:p>
    <w:p w:rsidR="006F2DF1" w:rsidRPr="006F2DF1" w:rsidRDefault="006F2DF1" w:rsidP="006F2DF1">
      <w:pPr>
        <w:shd w:val="clear" w:color="auto" w:fill="FFFFFF"/>
        <w:spacing w:after="0" w:line="384" w:lineRule="atLeast"/>
        <w:ind w:firstLine="5103"/>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ПАСПОРТ</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муниципальной</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программы</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"Развитие местного самоуправления и гражданского общества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19"/>
          <w:szCs w:val="19"/>
          <w:bdr w:val="none" w:sz="0" w:space="0" w:color="auto" w:frame="1"/>
          <w:lang w:eastAsia="ru-RU"/>
        </w:rPr>
        <w:t>  Старонижестеблиевского сельского поселения Красноармейского района"</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bl>
      <w:tblPr>
        <w:tblW w:w="9889" w:type="dxa"/>
        <w:shd w:val="clear" w:color="auto" w:fill="FFFFFF"/>
        <w:tblCellMar>
          <w:left w:w="0" w:type="dxa"/>
          <w:right w:w="0" w:type="dxa"/>
        </w:tblCellMar>
        <w:tblLook w:val="04A0" w:firstRow="1" w:lastRow="0" w:firstColumn="1" w:lastColumn="0" w:noHBand="0" w:noVBand="1"/>
      </w:tblPr>
      <w:tblGrid>
        <w:gridCol w:w="3528"/>
        <w:gridCol w:w="6361"/>
      </w:tblGrid>
      <w:tr w:rsidR="006F2DF1" w:rsidRPr="006F2DF1" w:rsidTr="006F2DF1">
        <w:tc>
          <w:tcPr>
            <w:tcW w:w="35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Наименование программы</w:t>
            </w:r>
          </w:p>
        </w:tc>
        <w:tc>
          <w:tcPr>
            <w:tcW w:w="63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both"/>
              <w:textAlignment w:val="baseline"/>
              <w:rPr>
                <w:rFonts w:ascii="inherit" w:eastAsia="Times New Roman" w:hAnsi="inherit" w:cs="Arial"/>
                <w:color w:val="333333"/>
                <w:sz w:val="19"/>
                <w:szCs w:val="19"/>
                <w:lang w:eastAsia="ru-RU"/>
              </w:rPr>
            </w:pPr>
            <w:r w:rsidRPr="006F2DF1">
              <w:rPr>
                <w:rFonts w:ascii="inherit" w:eastAsia="Times New Roman" w:hAnsi="inherit" w:cs="Arial"/>
                <w:color w:val="333333"/>
                <w:sz w:val="24"/>
                <w:szCs w:val="24"/>
                <w:bdr w:val="none" w:sz="0" w:space="0" w:color="auto" w:frame="1"/>
                <w:lang w:eastAsia="ru-RU"/>
              </w:rPr>
              <w:t>муниципальная  программа</w:t>
            </w:r>
          </w:p>
          <w:p w:rsidR="006F2DF1" w:rsidRPr="006F2DF1" w:rsidRDefault="006F2DF1" w:rsidP="006F2DF1">
            <w:pPr>
              <w:spacing w:after="0" w:line="312" w:lineRule="atLeast"/>
              <w:jc w:val="both"/>
              <w:textAlignment w:val="baseline"/>
              <w:rPr>
                <w:rFonts w:ascii="inherit" w:eastAsia="Times New Roman" w:hAnsi="inherit" w:cs="Arial"/>
                <w:color w:val="333333"/>
                <w:sz w:val="19"/>
                <w:szCs w:val="19"/>
                <w:lang w:eastAsia="ru-RU"/>
              </w:rPr>
            </w:pPr>
            <w:r w:rsidRPr="006F2DF1">
              <w:rPr>
                <w:rFonts w:ascii="inherit" w:eastAsia="Times New Roman" w:hAnsi="inherit" w:cs="Arial"/>
                <w:color w:val="333333"/>
                <w:sz w:val="24"/>
                <w:szCs w:val="24"/>
                <w:bdr w:val="none" w:sz="0" w:space="0" w:color="auto" w:frame="1"/>
                <w:lang w:eastAsia="ru-RU"/>
              </w:rPr>
              <w:t> «Развитие местного самоуправления и гражданского общества  Старонижестеблиевского сельского поселения  Красноармейского района"</w:t>
            </w:r>
          </w:p>
        </w:tc>
      </w:tr>
      <w:tr w:rsidR="006F2DF1" w:rsidRPr="006F2DF1" w:rsidTr="006F2DF1">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Координатор</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муниципальной</w:t>
            </w: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Администрация Старонижестеблиевского сельского поселения Красноармейского района</w:t>
            </w:r>
          </w:p>
        </w:tc>
      </w:tr>
      <w:tr w:rsidR="006F2DF1" w:rsidRPr="006F2DF1" w:rsidTr="006F2DF1">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Участники муниципальной 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Заместитель главы Старонижестеблиевского сельского поселения Красноармейского района,</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Начальник общего отдела администрации</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Красноармейского района</w:t>
            </w:r>
          </w:p>
        </w:tc>
      </w:tr>
      <w:tr w:rsidR="006F2DF1" w:rsidRPr="006F2DF1" w:rsidTr="006F2DF1">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Подпрограммы муниципальной 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Подпрограмма «Поддержка общественных некоммерческих организаций и содействие развитию гражданского общества»;</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подпрограмма «Развитие территориального общественного самоуправления»;</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подпрограмма «Противодействие коррупции»;</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подпрограмма «Организация занятости населения»</w:t>
            </w:r>
          </w:p>
        </w:tc>
      </w:tr>
      <w:tr w:rsidR="006F2DF1" w:rsidRPr="006F2DF1" w:rsidTr="006F2DF1">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Цели муниципальной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Развитие местного самоуправления и гражданского общества Старонижестеблиевского сельского поселения</w:t>
            </w: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Красноармейского района</w:t>
            </w:r>
          </w:p>
        </w:tc>
      </w:tr>
      <w:tr w:rsidR="006F2DF1" w:rsidRPr="006F2DF1" w:rsidTr="006F2DF1">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Задачи муниципальной 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Формирование системы мероприятий по развитию местного самоуправления и гражданского общества</w:t>
            </w:r>
          </w:p>
        </w:tc>
      </w:tr>
      <w:tr w:rsidR="006F2DF1" w:rsidRPr="006F2DF1" w:rsidTr="006F2DF1">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Перечень целевых показателей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муниципальной 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-Оказания материальной помощи пожилым людям, попавшим в трудную жизненную ситуацию, поддержка</w:t>
            </w: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организации ветеранов Старонижестеблиевского сельского поселения Красноармейского района;</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-сумма бюджетных средств направленных на</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улучшение деятельности органов территориального общественного самоуправления;</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-сумма бюджетных средств направленных на</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проведение эффективной политики по</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предупреждению коррупции на уровне местного самоуправления; недопущение коррупции, ее проявлений во всех сферах жизнедеятельности сообщества;</w:t>
            </w: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обеспечение открытости и доступности информации о деятельности органов местного самоуправления;</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-сумма бюджетных средств направленных на создание условий для трудоустройства граждан, ищущих работу, профессиональной подготовке безработных граждан;</w:t>
            </w:r>
          </w:p>
        </w:tc>
      </w:tr>
      <w:tr w:rsidR="006F2DF1" w:rsidRPr="006F2DF1" w:rsidTr="006F2DF1">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Этапы и сроки реализации муниципальной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2015-2017 годы</w:t>
            </w:r>
          </w:p>
        </w:tc>
      </w:tr>
      <w:tr w:rsidR="006F2DF1" w:rsidRPr="006F2DF1" w:rsidTr="006F2DF1">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Объем бюджетных ассигнований муниципальной 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2015 год – 380,0 тысяч рублей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2016 год – 361,0 тысяч рублей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2017 год – 421,0 тысяч рублей</w:t>
            </w:r>
          </w:p>
        </w:tc>
      </w:tr>
      <w:tr w:rsidR="006F2DF1" w:rsidRPr="006F2DF1" w:rsidTr="006F2DF1">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Контроль за выполнением муниципальной 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Глава администрации Старонижестеблиевского сельского поселения Красноармейского района</w:t>
            </w:r>
          </w:p>
        </w:tc>
      </w:tr>
    </w:tbl>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35"/>
          <w:szCs w:val="35"/>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Осуществление местного самоуправления</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основывается на положениях</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Конституции Российской Федерации, федерального законодательства, законодательства Краснодарского края, Красноармейского района и реализуется органами местного самоуправления совместно с институтами гражданского общества. Деятельность органов местного самоуправления оказывает значительное влияние на социально-экономическое развитие поселения. Поэтому</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по-прежнему актуальным остаются вопросы законодательного регулирования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объемов полномочий органов местного самоуправления, укрепления финансо</w:t>
      </w:r>
      <w:bookmarkStart w:id="1" w:name="4"/>
      <w:bookmarkEnd w:id="1"/>
      <w:r w:rsidRPr="006F2DF1">
        <w:rPr>
          <w:rFonts w:ascii="Times New Roman" w:eastAsia="Times New Roman" w:hAnsi="Times New Roman" w:cs="Times New Roman"/>
          <w:color w:val="333333"/>
          <w:sz w:val="28"/>
          <w:szCs w:val="28"/>
          <w:bdr w:val="none" w:sz="0" w:space="0" w:color="auto" w:frame="1"/>
          <w:lang w:eastAsia="ru-RU"/>
        </w:rPr>
        <w:t>вой самостоятельности муниципальных образований, а также создания условий</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для обеспечения органов местного самоуправления специалистами с высоким уровнем квалификации.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Одним из принципов обеспечения эффективной деятельности органов местного самоуправления в Краснодарском крае и создания стимулов для повышения их вклада в развитие края является оценка эффективности деятельности органов местного самоуправления.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 Многие граждане судят о работе всей системы Муниципального управления именно по тому, как работают органы местного самоуправления. В этой связи особую актуальность приобретает мониторинг эффективности деятельности органов местного самоуправления, проведение оценки эффективности расходования бюджетных средств,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 распространение наиболее успешного опыта развития местного самоуправления посредством проведения конкурсов среди органов территориального общественного самоуправления Красноармейского района.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Результаты оценки эффективности позволяют определить зоны, требующие особого внимания муниципальной власти, сформировать перечень мероприятий по повышению результативности деятельности органов местного самоуправления, а также выявить внутренние ресурсы. За время реализации мероприятий по развитию системы местного самоуправления в районе сформированы необходимые организационные и ресурсные предпосылки для обеспечения эффективного функционирования органов управления на муниципальном уровне и выполнения ими своих функций. При этом необходимо отметить, что эффективность использования данных ресурсов зависит от знаний и навыков работников органов местного самоуправления. Ключевым фактором, обеспечивающим эффективное использование ресурсов, является профессионализм кадров органов местного самоуправления. Принимая во внимание многонациональный состав</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Красноармейского района, местное самоуправление необходимо осуществлять с учетом принципов государственной национальной политики Российской Федерации. Государственная национальная политика Российской Федерации направлена на упрочение общероссийского гражданского самосознания и духовной общности мно</w:t>
      </w:r>
      <w:bookmarkStart w:id="2" w:name="5"/>
      <w:bookmarkEnd w:id="2"/>
      <w:r w:rsidRPr="006F2DF1">
        <w:rPr>
          <w:rFonts w:ascii="Times New Roman" w:eastAsia="Times New Roman" w:hAnsi="Times New Roman" w:cs="Times New Roman"/>
          <w:color w:val="333333"/>
          <w:sz w:val="28"/>
          <w:szCs w:val="28"/>
          <w:bdr w:val="none" w:sz="0" w:space="0" w:color="auto" w:frame="1"/>
          <w:lang w:eastAsia="ru-RU"/>
        </w:rPr>
        <w:t>гонационального народа Российской Федерации (российской нации), сохранение и развитие этнокультурного многообразия народов России, гармонизацию межнациональных (межэтнических) отношений, обеспечение равенства прав и свобод человека и гражданина независимо от расы, национальности, языка, отношения к религии и других обстоятельств. При этом государственная национальная политика основывается на идеях единой общероссийской гражданственности, патриотизма, общих для всех народов России славных страниц истории. Межэтническая конфликтность может негативно отразиться на инвестиционной привлекательности района и на темпах реализации социально-экономических программ. В этой связи органами местного самоуправления и национально-культурными объединениями на протяжении многих лет ведется целенаправленная работа по сохранению стабильных и благоприятных межэтнических отношений и предотвращению межнациональных конфликтов на территории района. Необходимо отметить, что молодежь, ветераны, общественные объединения в числе приоритетных направлений своей деятельности видят укрепление государственности, воспитание уважения к вековым традициям России, Кубани и района.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С 2016 по 2020 годы отмечаются важнейшие даты в истории России и Кубани, которые позволяют в очередной раз осмыслить значение и роль русского народа и нашей страны в мировой истории. Определенную лепту в завоевание Побед внёс и Красноармейский район. По этому, актуальным являются организация и проведение мероприятий, посвященных празднованию юбилейных и памятных дат истории России, Кубани и Красноармейского района, а также сохранение информационного пространства важнейших событий в истории России и укрепление нравственных ценностей единства и дружбы народов, проживающих на территории района.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Решение задач совершенствования местного самоуправления невозможно без активного вовлечения институтов гражданского общества. На сегодняшний день накоплен большой опыт по формированию механизма взаимодействия органов местного самоуправления и общественных объединений.</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Правовую основу этого взаимодействия заложил Федеральный закон от 6 октября 2003 г. No131-ФЗ «Об общих принципах организации местного самоуправления в Российской Федерации».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Общественные организации являются проводником обратной связи между населением и органами местного самоуправления района. При их помощи органы местного самоуправления района получают информацию об эффективности своих действий, сокращают разрыв между властью и обществом, снижают социальную напряженность, беря на себя функцию резонатора, смягчают протестный потенциал населения. Они способны не только профессионально участвовать в решении</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проблем, оказывать качественные социальные услуги населению, но и выражать интересы граждан, организовывать их на самостоятельное решение проблем.</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В последние годы органами местного самоуправления</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совместно с общественными объединениями и иными </w:t>
      </w:r>
      <w:bookmarkStart w:id="3" w:name="6"/>
      <w:bookmarkEnd w:id="3"/>
      <w:r w:rsidRPr="006F2DF1">
        <w:rPr>
          <w:rFonts w:ascii="Times New Roman" w:eastAsia="Times New Roman" w:hAnsi="Times New Roman" w:cs="Times New Roman"/>
          <w:color w:val="333333"/>
          <w:sz w:val="28"/>
          <w:szCs w:val="28"/>
          <w:bdr w:val="none" w:sz="0" w:space="0" w:color="auto" w:frame="1"/>
          <w:lang w:eastAsia="ru-RU"/>
        </w:rPr>
        <w:t>некоммерческими организациями продолжается дальнейшее формирование и развитие правовых, экономических и организационных условий построения гражданского общества</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и его демократизации. Общественными объединениями</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ведется активная работа по защите законных прав различных категорий граждан, и администрация всячески поддерживает подобные инициативы. Поэтому планируется продолжить поддержку инициатив общественных объединений, направленных на формирование и укрепление гражданского патриотизма и гражданской идентичности.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Мероприятия программы направлены на совершенствование механизмов управления развития поселения, консолидацию общества на основе идей патриотизма, верности Отечеству, содействие росту национального самосознания, духовно-нравственному и культурному развитию граждан, реализации прав и свобод граждан и устойчивости социально-политической обстановки, развитие институтов гражданского общества, общественных объединений.</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ind w:left="360"/>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1. Цели,</w:t>
      </w:r>
      <w:r w:rsidRPr="006F2DF1">
        <w:rPr>
          <w:rFonts w:ascii="inherit" w:eastAsia="Times New Roman" w:hAnsi="inherit" w:cs="Times New Roman"/>
          <w:b/>
          <w:bCs/>
          <w:color w:val="333333"/>
          <w:sz w:val="28"/>
          <w:szCs w:val="28"/>
          <w:bdr w:val="none" w:sz="0" w:space="0" w:color="auto" w:frame="1"/>
          <w:lang w:eastAsia="ru-RU"/>
        </w:rPr>
        <w:t>  </w:t>
      </w:r>
      <w:r w:rsidRPr="006F2DF1">
        <w:rPr>
          <w:rFonts w:ascii="Times New Roman" w:eastAsia="Times New Roman" w:hAnsi="Times New Roman" w:cs="Times New Roman"/>
          <w:b/>
          <w:bCs/>
          <w:color w:val="333333"/>
          <w:sz w:val="28"/>
          <w:szCs w:val="28"/>
          <w:bdr w:val="none" w:sz="0" w:space="0" w:color="auto" w:frame="1"/>
          <w:lang w:eastAsia="ru-RU"/>
        </w:rPr>
        <w:t>задачи</w:t>
      </w:r>
      <w:r w:rsidRPr="006F2DF1">
        <w:rPr>
          <w:rFonts w:ascii="inherit" w:eastAsia="Times New Roman" w:hAnsi="inherit" w:cs="Times New Roman"/>
          <w:b/>
          <w:bCs/>
          <w:color w:val="333333"/>
          <w:sz w:val="28"/>
          <w:szCs w:val="28"/>
          <w:bdr w:val="none" w:sz="0" w:space="0" w:color="auto" w:frame="1"/>
          <w:lang w:eastAsia="ru-RU"/>
        </w:rPr>
        <w:t>  </w:t>
      </w:r>
      <w:r w:rsidRPr="006F2DF1">
        <w:rPr>
          <w:rFonts w:ascii="Times New Roman" w:eastAsia="Times New Roman" w:hAnsi="Times New Roman" w:cs="Times New Roman"/>
          <w:b/>
          <w:bCs/>
          <w:color w:val="333333"/>
          <w:sz w:val="28"/>
          <w:szCs w:val="28"/>
          <w:bdr w:val="none" w:sz="0" w:space="0" w:color="auto" w:frame="1"/>
          <w:lang w:eastAsia="ru-RU"/>
        </w:rPr>
        <w:t>и целевые показатели муниципальной программы</w:t>
      </w:r>
    </w:p>
    <w:p w:rsidR="006F2DF1" w:rsidRPr="006F2DF1" w:rsidRDefault="006F2DF1" w:rsidP="006F2DF1">
      <w:pPr>
        <w:shd w:val="clear" w:color="auto" w:fill="FFFFFF"/>
        <w:spacing w:after="0" w:line="384" w:lineRule="atLeast"/>
        <w:ind w:left="360"/>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bl>
      <w:tblPr>
        <w:tblW w:w="0" w:type="auto"/>
        <w:tblInd w:w="-252" w:type="dxa"/>
        <w:shd w:val="clear" w:color="auto" w:fill="FFFFFF"/>
        <w:tblCellMar>
          <w:left w:w="0" w:type="dxa"/>
          <w:right w:w="0" w:type="dxa"/>
        </w:tblCellMar>
        <w:tblLook w:val="04A0" w:firstRow="1" w:lastRow="0" w:firstColumn="1" w:lastColumn="0" w:noHBand="0" w:noVBand="1"/>
      </w:tblPr>
      <w:tblGrid>
        <w:gridCol w:w="709"/>
        <w:gridCol w:w="2754"/>
        <w:gridCol w:w="1357"/>
        <w:gridCol w:w="1133"/>
        <w:gridCol w:w="1426"/>
        <w:gridCol w:w="1271"/>
        <w:gridCol w:w="1271"/>
      </w:tblGrid>
      <w:tr w:rsidR="006F2DF1" w:rsidRPr="006F2DF1" w:rsidTr="006F2DF1">
        <w:trPr>
          <w:trHeight w:val="480"/>
        </w:trPr>
        <w:tc>
          <w:tcPr>
            <w:tcW w:w="75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п/п</w:t>
            </w:r>
          </w:p>
        </w:tc>
        <w:tc>
          <w:tcPr>
            <w:tcW w:w="254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Наименование</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целевого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показателя</w:t>
            </w:r>
          </w:p>
        </w:tc>
        <w:tc>
          <w:tcPr>
            <w:tcW w:w="140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Единица измерения</w:t>
            </w:r>
          </w:p>
        </w:tc>
        <w:tc>
          <w:tcPr>
            <w:tcW w:w="119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Статус</w:t>
            </w:r>
          </w:p>
        </w:tc>
        <w:tc>
          <w:tcPr>
            <w:tcW w:w="406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Значение показателей</w:t>
            </w:r>
          </w:p>
        </w:tc>
      </w:tr>
      <w:tr w:rsidR="006F2DF1" w:rsidRPr="006F2DF1" w:rsidTr="006F2DF1">
        <w:trPr>
          <w:trHeight w:val="480"/>
        </w:trPr>
        <w:tc>
          <w:tcPr>
            <w:tcW w:w="0" w:type="auto"/>
            <w:vMerge/>
            <w:tcBorders>
              <w:top w:val="single" w:sz="8" w:space="0" w:color="auto"/>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1-й год реализации</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2-й год реализации</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3-й год реализации</w:t>
            </w:r>
          </w:p>
        </w:tc>
      </w:tr>
      <w:tr w:rsidR="006F2DF1" w:rsidRPr="006F2DF1" w:rsidTr="006F2DF1">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4</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5</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6</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7</w:t>
            </w:r>
          </w:p>
        </w:tc>
      </w:tr>
      <w:tr w:rsidR="006F2DF1" w:rsidRPr="006F2DF1" w:rsidTr="006F2DF1">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w:t>
            </w:r>
          </w:p>
        </w:tc>
        <w:tc>
          <w:tcPr>
            <w:tcW w:w="921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муниципальная программа</w:t>
            </w: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«Развитие местного самоуправления и гражданского общества Старонижестеблиевского сельского поселения</w:t>
            </w: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Красноармейского района»</w:t>
            </w:r>
          </w:p>
        </w:tc>
      </w:tr>
      <w:tr w:rsidR="006F2DF1" w:rsidRPr="006F2DF1" w:rsidTr="006F2DF1">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Развитие местного самоуправления и гражданского общества Старонижестеблиевского сельского поселения Красноармейского района</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тыс.руб.</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380,0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361,0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421,0</w:t>
            </w:r>
          </w:p>
        </w:tc>
      </w:tr>
      <w:tr w:rsidR="006F2DF1" w:rsidRPr="006F2DF1" w:rsidTr="006F2DF1">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Оказание материальной помощи пожилым людям попавшим в трудную жизненную ситуацию, в том числе:</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Кол-во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человек</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22</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24</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25</w:t>
            </w:r>
          </w:p>
        </w:tc>
      </w:tr>
      <w:tr w:rsidR="006F2DF1" w:rsidRPr="006F2DF1" w:rsidTr="006F2DF1">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2.1</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Приобретение лекарственных препаратов</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Кол-во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человек</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22</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24</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25</w:t>
            </w:r>
          </w:p>
        </w:tc>
      </w:tr>
      <w:tr w:rsidR="006F2DF1" w:rsidRPr="006F2DF1" w:rsidTr="006F2DF1">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hd w:val="clear" w:color="auto" w:fill="FFFFFF"/>
              <w:spacing w:after="0" w:line="30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Поздравление пенсионеров юбиляров</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Кол-во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человек</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167</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172</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179</w:t>
            </w:r>
          </w:p>
        </w:tc>
      </w:tr>
      <w:tr w:rsidR="006F2DF1" w:rsidRPr="006F2DF1" w:rsidTr="006F2DF1">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4</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Организация и проведение проверок соблюдения законодательства о противодействии преступлениям террористической направленности</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Кол-во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4</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6</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7</w:t>
            </w:r>
          </w:p>
        </w:tc>
      </w:tr>
      <w:tr w:rsidR="006F2DF1" w:rsidRPr="006F2DF1" w:rsidTr="006F2DF1">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5</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Осуществление публикаций материалов антитеррористической направленности в региональных средствах массовой информации</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Кол-во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4</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8</w:t>
            </w:r>
          </w:p>
        </w:tc>
      </w:tr>
      <w:tr w:rsidR="006F2DF1" w:rsidRPr="006F2DF1" w:rsidTr="006F2DF1">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6</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Выявление лиц, сдающих жилые помещения в поднаем, и фактов проживания в жилых помещениях без регистрации</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50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70</w:t>
            </w:r>
          </w:p>
        </w:tc>
      </w:tr>
      <w:tr w:rsidR="006F2DF1" w:rsidRPr="006F2DF1" w:rsidTr="006F2DF1">
        <w:trPr>
          <w:trHeight w:val="708"/>
        </w:trPr>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7</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Проведение</w:t>
            </w: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профилактических мероприятий (рейдов) совместно с</w:t>
            </w: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участковыми уполномоченными, квартальными и казачеством в целях профилактики правонарушений в сфере незаконной миграции</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Кол-во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5</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8</w:t>
            </w:r>
          </w:p>
        </w:tc>
      </w:tr>
      <w:tr w:rsidR="006F2DF1" w:rsidRPr="006F2DF1" w:rsidTr="006F2DF1">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8</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pacing w:val="-2"/>
                <w:sz w:val="19"/>
                <w:szCs w:val="19"/>
                <w:bdr w:val="none" w:sz="0" w:space="0" w:color="auto" w:frame="1"/>
                <w:lang w:eastAsia="ru-RU"/>
              </w:rPr>
              <w:t>Поддержка руководителей ТОС</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Кол-во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25</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26</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27</w:t>
            </w:r>
          </w:p>
        </w:tc>
      </w:tr>
      <w:tr w:rsidR="006F2DF1" w:rsidRPr="006F2DF1" w:rsidTr="006F2DF1">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9</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pacing w:val="-2"/>
                <w:sz w:val="19"/>
                <w:szCs w:val="19"/>
                <w:bdr w:val="none" w:sz="0" w:space="0" w:color="auto" w:frame="1"/>
                <w:lang w:eastAsia="ru-RU"/>
              </w:rPr>
              <w:t>Обеспечить содействие в трудоустройстве, жителей поселения</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50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60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70</w:t>
            </w:r>
          </w:p>
        </w:tc>
      </w:tr>
    </w:tbl>
    <w:p w:rsidR="006F2DF1" w:rsidRPr="006F2DF1" w:rsidRDefault="006F2DF1" w:rsidP="006F2DF1">
      <w:pPr>
        <w:shd w:val="clear" w:color="auto" w:fill="FFFFFF"/>
        <w:spacing w:after="0" w:line="240" w:lineRule="atLeast"/>
        <w:textAlignment w:val="baseline"/>
        <w:outlineLvl w:val="1"/>
        <w:rPr>
          <w:rFonts w:ascii="Arial" w:eastAsia="Times New Roman" w:hAnsi="Arial" w:cs="Arial"/>
          <w:color w:val="000000"/>
          <w:sz w:val="36"/>
          <w:szCs w:val="36"/>
          <w:lang w:eastAsia="ru-RU"/>
        </w:rPr>
      </w:pPr>
      <w:r w:rsidRPr="006F2DF1">
        <w:rPr>
          <w:rFonts w:ascii="Times New Roman" w:eastAsia="Times New Roman" w:hAnsi="Times New Roman" w:cs="Times New Roman"/>
          <w:i/>
          <w:iCs/>
          <w:color w:val="000000"/>
          <w:sz w:val="28"/>
          <w:szCs w:val="28"/>
          <w:bdr w:val="none" w:sz="0" w:space="0" w:color="auto" w:frame="1"/>
          <w:lang w:eastAsia="ru-RU"/>
        </w:rPr>
        <w:t> </w:t>
      </w:r>
    </w:p>
    <w:p w:rsidR="006F2DF1" w:rsidRPr="006F2DF1" w:rsidRDefault="006F2DF1" w:rsidP="006F2DF1">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28"/>
          <w:szCs w:val="28"/>
          <w:bdr w:val="none" w:sz="0" w:space="0" w:color="auto" w:frame="1"/>
          <w:lang w:eastAsia="ru-RU"/>
        </w:rPr>
        <w:t>Программа ориентирована на достижение  основной цели:</w:t>
      </w:r>
    </w:p>
    <w:p w:rsidR="006F2DF1" w:rsidRPr="006F2DF1" w:rsidRDefault="006F2DF1" w:rsidP="006F2DF1">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28"/>
          <w:szCs w:val="28"/>
          <w:bdr w:val="none" w:sz="0" w:space="0" w:color="auto" w:frame="1"/>
          <w:lang w:eastAsia="ru-RU"/>
        </w:rPr>
        <w:t>         Реализация мероприятий по развитию местного самоуправления и гражданского общества Старонижестеблиевского сельского поселения Красноармейского района.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Оказания материальной помощи пожилым людям, попавшим в трудную жизненную ситуацию. Поддержка</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организации ветеранов Старонижестеблиевского сельского поселения Красноармейского района</w:t>
      </w:r>
      <w:r w:rsidRPr="006F2DF1">
        <w:rPr>
          <w:rFonts w:ascii="inherit" w:eastAsia="Times New Roman" w:hAnsi="inherit" w:cs="Times New Roman"/>
          <w:b/>
          <w:bCs/>
          <w:color w:val="333333"/>
          <w:sz w:val="28"/>
          <w:szCs w:val="28"/>
          <w:bdr w:val="none" w:sz="0" w:space="0" w:color="auto" w:frame="1"/>
          <w:lang w:eastAsia="ru-RU"/>
        </w:rPr>
        <w:t>.</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Обеспечение, в пределах полномочий органов территориального общественного самоуправления, решения вопросов местного значения на территории Старонижестеблиевского сельского поселения Красноармейского района;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Противодействии коррупции - проведение эффективной политики по предупреждению коррупции на уровне местного самоуправления; снижение уровня коррупции, ее проявлений во всех сферах жизнедеятельности общества; укрепление доверия жителей муниципального образования к органу местного самоуправления муниципального образования; активное привлечение общественных организаций и средств массовой информации к деятельности по противодействию коррупции, обеспечению открытости и доступности информации о деятельности органов местного самоуправления.</w:t>
      </w:r>
    </w:p>
    <w:p w:rsidR="006F2DF1" w:rsidRPr="006F2DF1" w:rsidRDefault="006F2DF1" w:rsidP="006F2DF1">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28"/>
          <w:szCs w:val="28"/>
          <w:bdr w:val="none" w:sz="0" w:space="0" w:color="auto" w:frame="1"/>
          <w:lang w:eastAsia="ru-RU"/>
        </w:rPr>
        <w:t>         Программа разработана с целью оказания реального влияния на ситуацию  на рынке труда в сельском поселении, так как вопрос обеспечения занятости населения сельского поселения является одним из основополагающих факторов социально-экономического развития территории, рассчитана на дальнейшую консолидацию  усилий администрации сельского поселения, центра занятости, работодателей поселения профсоюзных организаций и других общественных организаций по поддержанию и развитию занятости в поселении.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2. Перечень основных мероприятий муниципальной программы</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 </w:t>
      </w:r>
    </w:p>
    <w:tbl>
      <w:tblPr>
        <w:tblW w:w="10770" w:type="dxa"/>
        <w:tblInd w:w="-601" w:type="dxa"/>
        <w:shd w:val="clear" w:color="auto" w:fill="FFFFFF"/>
        <w:tblCellMar>
          <w:left w:w="0" w:type="dxa"/>
          <w:right w:w="0" w:type="dxa"/>
        </w:tblCellMar>
        <w:tblLook w:val="04A0" w:firstRow="1" w:lastRow="0" w:firstColumn="1" w:lastColumn="0" w:noHBand="0" w:noVBand="1"/>
      </w:tblPr>
      <w:tblGrid>
        <w:gridCol w:w="473"/>
        <w:gridCol w:w="2936"/>
        <w:gridCol w:w="773"/>
        <w:gridCol w:w="1570"/>
        <w:gridCol w:w="1597"/>
        <w:gridCol w:w="1141"/>
        <w:gridCol w:w="1141"/>
        <w:gridCol w:w="1183"/>
        <w:gridCol w:w="1769"/>
        <w:gridCol w:w="2283"/>
      </w:tblGrid>
      <w:tr w:rsidR="006F2DF1" w:rsidRPr="006F2DF1" w:rsidTr="006F2DF1">
        <w:trPr>
          <w:trHeight w:val="390"/>
        </w:trPr>
        <w:tc>
          <w:tcPr>
            <w:tcW w:w="46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п/п</w:t>
            </w:r>
          </w:p>
        </w:tc>
        <w:tc>
          <w:tcPr>
            <w:tcW w:w="151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Наименование</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мероприятия</w:t>
            </w:r>
          </w:p>
        </w:tc>
        <w:tc>
          <w:tcPr>
            <w:tcW w:w="74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Статус</w:t>
            </w:r>
          </w:p>
        </w:tc>
        <w:tc>
          <w:tcPr>
            <w:tcW w:w="109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Источники</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финансирования</w:t>
            </w:r>
          </w:p>
        </w:tc>
        <w:tc>
          <w:tcPr>
            <w:tcW w:w="113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Объем</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Финансирования всего (тыс. руб.)</w:t>
            </w:r>
          </w:p>
        </w:tc>
        <w:tc>
          <w:tcPr>
            <w:tcW w:w="2593"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В том числе по годам</w:t>
            </w:r>
          </w:p>
        </w:tc>
        <w:tc>
          <w:tcPr>
            <w:tcW w:w="137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Непосредственный результат</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реализации</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мероприятия</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Участник муниципальной программы (к примеру, муниципальный заказчик, главный распорядитель (распорядитель) бюджетных средств, исполнитель)</w:t>
            </w:r>
          </w:p>
        </w:tc>
      </w:tr>
      <w:tr w:rsidR="006F2DF1" w:rsidRPr="006F2DF1" w:rsidTr="006F2DF1">
        <w:trPr>
          <w:trHeight w:val="225"/>
        </w:trPr>
        <w:tc>
          <w:tcPr>
            <w:tcW w:w="0" w:type="auto"/>
            <w:vMerge/>
            <w:tcBorders>
              <w:top w:val="single" w:sz="8" w:space="0" w:color="auto"/>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 год реализации</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 год реализации</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 год</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реализации</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4</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6</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7</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8</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9</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10</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Цель</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Развитие местного самоуправления и гражданского общества Старонижестеблиевского сельского поселения</w:t>
            </w: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Красноармейского района</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Задача</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both"/>
              <w:textAlignment w:val="baseline"/>
              <w:rPr>
                <w:rFonts w:ascii="inherit" w:eastAsia="Times New Roman" w:hAnsi="inherit" w:cs="Arial"/>
                <w:color w:val="333333"/>
                <w:sz w:val="19"/>
                <w:szCs w:val="19"/>
                <w:lang w:eastAsia="ru-RU"/>
              </w:rPr>
            </w:pPr>
            <w:r w:rsidRPr="006F2DF1">
              <w:rPr>
                <w:rFonts w:ascii="inherit" w:eastAsia="Times New Roman" w:hAnsi="inherit" w:cs="Arial"/>
                <w:color w:val="333333"/>
                <w:sz w:val="19"/>
                <w:szCs w:val="19"/>
                <w:lang w:eastAsia="ru-RU"/>
              </w:rPr>
              <w:t>Реализация мероприятий по развитию местного самоуправления и гражданского общества</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Подпрограмма №1</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«Поддержка общественных некоммерческих организаций и содействие развитию гражданского общества»</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Основное</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Мероприятие №1</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Поддержка общественных некоммерческих организаций</w:t>
            </w:r>
          </w:p>
        </w:tc>
      </w:tr>
      <w:tr w:rsidR="006F2DF1" w:rsidRPr="006F2DF1" w:rsidTr="006F2DF1">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5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Мероприятие №1 в том числе:</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Всего</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650,0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215,0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205,0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230,0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Местный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650,0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215,0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205,0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230,0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Администрация</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района</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Районный 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Краевой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Внебюджетные источники</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Проведение социально значимых мероприятий и улучшение социального положения граждан старшего поколения</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Местный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650,0</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215,0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205,0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230,0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Администрация</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района</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Подпрограмма №2</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nil"/>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«Развитие территориального общественного самоуправления»</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Основное</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Мероприятие №1</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nil"/>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Развитие территориального общественного самоуправления</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5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Мероприятие №1 в том числе:</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Всего</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481,0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165,0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156,0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160,0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Местный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481,0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165,0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156,0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160,0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Администрация</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района</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Районный 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Краевой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6"/>
                <w:szCs w:val="16"/>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6"/>
                <w:szCs w:val="16"/>
                <w:bdr w:val="none" w:sz="0" w:space="0" w:color="auto" w:frame="1"/>
                <w:lang w:eastAsia="ru-RU"/>
              </w:rPr>
              <w:t> </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Внебюджетные источники</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6"/>
                <w:szCs w:val="16"/>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6"/>
                <w:szCs w:val="16"/>
                <w:bdr w:val="none" w:sz="0" w:space="0" w:color="auto" w:frame="1"/>
                <w:lang w:eastAsia="ru-RU"/>
              </w:rPr>
              <w:t> </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6"/>
                <w:szCs w:val="16"/>
                <w:bdr w:val="none" w:sz="0" w:space="0" w:color="auto" w:frame="1"/>
                <w:lang w:eastAsia="ru-RU"/>
              </w:rPr>
              <w:t> </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6"/>
                <w:szCs w:val="16"/>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6"/>
                <w:szCs w:val="16"/>
                <w:bdr w:val="none" w:sz="0" w:space="0" w:color="auto" w:frame="1"/>
                <w:lang w:eastAsia="ru-RU"/>
              </w:rPr>
              <w:t> </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Мероприятия направленные на поддержку руководителей</w:t>
            </w: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территориального общественного самоуправления</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Местный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481,0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165,0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156,0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160,0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Администрация</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района</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4</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Подпрограмма №3</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«Противодействие коррупции»</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4.1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Основное</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Мероприятие №1</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Противодействие коррупции</w:t>
            </w:r>
          </w:p>
        </w:tc>
      </w:tr>
      <w:tr w:rsidR="006F2DF1" w:rsidRPr="006F2DF1" w:rsidTr="006F2DF1">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15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Мероприятие №1 в том числе:</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Всего</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6,0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6,0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6"/>
                <w:szCs w:val="16"/>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6"/>
                <w:szCs w:val="16"/>
                <w:bdr w:val="none" w:sz="0" w:space="0" w:color="auto" w:frame="1"/>
                <w:lang w:eastAsia="ru-RU"/>
              </w:rPr>
              <w:t> </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Местный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6,0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6,0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Администрация</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района</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Районный 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Краевой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Внебюджетные источники</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rPr>
          <w:trHeight w:val="2295"/>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Проведение эффективной политики по предупреждению коррупции на уровне местного самоуправления;</w:t>
            </w: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укрепление доверия жителей</w:t>
            </w: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к местному самоуправлению;</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Местный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Администрация</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района</w:t>
            </w:r>
          </w:p>
        </w:tc>
      </w:tr>
      <w:tr w:rsidR="006F2DF1" w:rsidRPr="006F2DF1" w:rsidTr="006F2DF1">
        <w:trPr>
          <w:trHeight w:val="321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Активное привлечение общественных организаций и средств массовой информации к деятельности по противодействию коррупции, обеспечению открытости и доступности информации о деятельности органов местного самоуправления</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Местный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Администрация</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района</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Подпрограмма № 4</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«Организация занятости населения»</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4.1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Основное</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Мероприятие №1</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Организация занятости населения</w:t>
            </w:r>
          </w:p>
        </w:tc>
      </w:tr>
      <w:tr w:rsidR="006F2DF1" w:rsidRPr="006F2DF1" w:rsidTr="006F2DF1">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15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Мероприятие №1 в том числе:</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Всего</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25,0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25,0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Местный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25,0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25,0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Администрация</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района</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Районный 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Краевой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0" w:type="auto"/>
            <w:vMerge/>
            <w:tcBorders>
              <w:top w:val="nil"/>
              <w:left w:val="single" w:sz="8" w:space="0" w:color="auto"/>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6F2DF1" w:rsidRPr="006F2DF1" w:rsidRDefault="006F2DF1" w:rsidP="006F2DF1">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Внебюджетные источники</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6"/>
                <w:szCs w:val="16"/>
                <w:bdr w:val="none" w:sz="0" w:space="0" w:color="auto" w:frame="1"/>
                <w:lang w:eastAsia="ru-RU"/>
              </w:rPr>
              <w:t> </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6"/>
                <w:szCs w:val="16"/>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6"/>
                <w:szCs w:val="16"/>
                <w:bdr w:val="none" w:sz="0" w:space="0" w:color="auto" w:frame="1"/>
                <w:lang w:eastAsia="ru-RU"/>
              </w:rPr>
              <w:t> </w:t>
            </w:r>
          </w:p>
        </w:tc>
      </w:tr>
      <w:tr w:rsidR="006F2DF1" w:rsidRPr="006F2DF1" w:rsidTr="006F2DF1">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Arial"/>
                <w:color w:val="333333"/>
                <w:spacing w:val="-2"/>
                <w:sz w:val="24"/>
                <w:szCs w:val="24"/>
                <w:bdr w:val="none" w:sz="0" w:space="0" w:color="auto" w:frame="1"/>
                <w:lang w:eastAsia="ru-RU"/>
              </w:rPr>
              <w:t>Создание условий для трудоустройства граждан, ищущих работу</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 </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Местный</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inherit" w:eastAsia="Times New Roman" w:hAnsi="inherit" w:cs="Times New Roman"/>
                <w:color w:val="333333"/>
                <w:sz w:val="19"/>
                <w:szCs w:val="19"/>
                <w:bdr w:val="none" w:sz="0" w:space="0" w:color="auto" w:frame="1"/>
                <w:lang w:eastAsia="ru-RU"/>
              </w:rPr>
              <w:t> </w:t>
            </w:r>
            <w:r w:rsidRPr="006F2DF1">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25,0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25,0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Администрация</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19"/>
                <w:szCs w:val="19"/>
                <w:bdr w:val="none" w:sz="0" w:space="0" w:color="auto" w:frame="1"/>
                <w:lang w:eastAsia="ru-RU"/>
              </w:rPr>
              <w:t>района</w:t>
            </w:r>
          </w:p>
        </w:tc>
      </w:tr>
    </w:tbl>
    <w:p w:rsidR="006F2DF1" w:rsidRPr="006F2DF1" w:rsidRDefault="006F2DF1" w:rsidP="006F2DF1">
      <w:pPr>
        <w:shd w:val="clear" w:color="auto" w:fill="FFFFFF"/>
        <w:spacing w:after="0" w:line="240" w:lineRule="atLeast"/>
        <w:textAlignment w:val="baseline"/>
        <w:outlineLvl w:val="1"/>
        <w:rPr>
          <w:rFonts w:ascii="Arial" w:eastAsia="Times New Roman" w:hAnsi="Arial" w:cs="Arial"/>
          <w:color w:val="000000"/>
          <w:sz w:val="36"/>
          <w:szCs w:val="36"/>
          <w:lang w:eastAsia="ru-RU"/>
        </w:rPr>
      </w:pPr>
      <w:r w:rsidRPr="006F2DF1">
        <w:rPr>
          <w:rFonts w:ascii="Times New Roman" w:eastAsia="Times New Roman" w:hAnsi="Times New Roman" w:cs="Times New Roman"/>
          <w:i/>
          <w:iCs/>
          <w:color w:val="000000"/>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Администрация</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Старонижестеблиевского сельского поселения осуществляет организацию, координацию действий по выполнению Программы, вносит в установленном порядке предложения по уточнению мероприятий Программы с учётом складывающейся социально-экономической ситуации.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 другими нормативными правовыми актами, принятыми согласно действующему законодательству Российской Федерации и Краснодарского края.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Размещение заказов на право заключения муниципального контракта на реализацию программных мероприятий осуществляется в соответствии с</w:t>
      </w:r>
      <w:r w:rsidRPr="006F2DF1">
        <w:rPr>
          <w:rFonts w:ascii="inherit" w:eastAsia="Times New Roman" w:hAnsi="inherit" w:cs="Times New Roman"/>
          <w:color w:val="000000"/>
          <w:sz w:val="28"/>
          <w:szCs w:val="28"/>
          <w:bdr w:val="none" w:sz="0" w:space="0" w:color="auto" w:frame="1"/>
          <w:lang w:eastAsia="ru-RU"/>
        </w:rPr>
        <w:t>Федеральный закон Российской Федерации от 5 апреля 2013 г. N 44-ФЗ"О контрактной системе в сфере закупок товаров, работ, услуг для обеспечения государственных и муниципальных нужд".</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000000"/>
          <w:sz w:val="28"/>
          <w:szCs w:val="28"/>
          <w:bdr w:val="none" w:sz="0" w:space="0" w:color="auto" w:frame="1"/>
          <w:lang w:eastAsia="ru-RU"/>
        </w:rPr>
        <w:t> </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3. Прогноз сводных показателей муниципальных заданий по</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этапам реализации муниципальной программы (в случае оказания</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муниципальными учреждениями муниципальных услуг (выполнения</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работ) юридическим и (или) физическим лицам)</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Муниципальной программой не предусмотрено.</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4. Меры муниципального регулирования и управление рисками с</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целью минимизации их влияния на достижение целей муниципальной</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программы (в случае использования налоговых и иных инструментов)</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Муниципальной программой не предусмотрено.</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5. Меры правового регулирования в сфере реализации муниципальной</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программы (при наличии)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Муниципальной программой не предусмотрено.</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inherit" w:eastAsia="Times New Roman" w:hAnsi="inherit" w:cs="Arial"/>
          <w:b/>
          <w:bCs/>
          <w:color w:val="333333"/>
          <w:sz w:val="28"/>
          <w:szCs w:val="28"/>
          <w:bdr w:val="none" w:sz="0" w:space="0" w:color="auto" w:frame="1"/>
          <w:lang w:eastAsia="ru-RU"/>
        </w:rPr>
        <w:t> 6. Оценка эффективности реализации Программы.</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inherit" w:eastAsia="Times New Roman" w:hAnsi="inherit" w:cs="Arial"/>
          <w:b/>
          <w:bCs/>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28"/>
          <w:szCs w:val="28"/>
          <w:bdr w:val="none" w:sz="0" w:space="0" w:color="auto" w:frame="1"/>
          <w:lang w:eastAsia="ru-RU"/>
        </w:rPr>
        <w:t>         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4" w:name="sub_10121"/>
      <w:bookmarkEnd w:id="4"/>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На первом этапе осуществляется оценка эффективности реализации</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основных мероприятий, включенных в муниципальную программу, и включает:</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оценку степени реализации мероприятий</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и достижения ожидаемых непосредственных результатов их реализации;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оценку степени соответствия запланированному уровню расходов;</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оценку эффективности использования средств местного бюджета;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оценку степени достижения целей и решения задач</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основных мероприятий, входящих в муниципальную программу;</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5" w:name="sub_10122"/>
      <w:bookmarkEnd w:id="5"/>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6F2DF1" w:rsidRPr="006F2DF1" w:rsidRDefault="006F2DF1" w:rsidP="006F2DF1">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28"/>
          <w:szCs w:val="28"/>
          <w:bdr w:val="none" w:sz="0" w:space="0" w:color="auto" w:frame="1"/>
          <w:lang w:eastAsia="ru-RU"/>
        </w:rPr>
        <w:t> </w:t>
      </w:r>
    </w:p>
    <w:p w:rsidR="006F2DF1" w:rsidRPr="006F2DF1" w:rsidRDefault="006F2DF1" w:rsidP="006F2DF1">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r w:rsidRPr="006F2DF1">
        <w:rPr>
          <w:rFonts w:ascii="Times New Roman" w:eastAsia="Times New Roman" w:hAnsi="Times New Roman" w:cs="Times New Roman"/>
          <w:color w:val="00387E"/>
          <w:kern w:val="36"/>
          <w:sz w:val="28"/>
          <w:szCs w:val="28"/>
          <w:bdr w:val="none" w:sz="0" w:space="0" w:color="auto" w:frame="1"/>
          <w:lang w:eastAsia="ru-RU"/>
        </w:rPr>
        <w:t>7. Оценка степени реализации основных мероприятий и достижения</w:t>
      </w:r>
    </w:p>
    <w:p w:rsidR="006F2DF1" w:rsidRPr="006F2DF1" w:rsidRDefault="006F2DF1" w:rsidP="006F2DF1">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r w:rsidRPr="006F2DF1">
        <w:rPr>
          <w:rFonts w:ascii="Times New Roman" w:eastAsia="Times New Roman" w:hAnsi="Times New Roman" w:cs="Times New Roman"/>
          <w:color w:val="00387E"/>
          <w:kern w:val="36"/>
          <w:sz w:val="28"/>
          <w:szCs w:val="28"/>
          <w:bdr w:val="none" w:sz="0" w:space="0" w:color="auto" w:frame="1"/>
          <w:lang w:eastAsia="ru-RU"/>
        </w:rPr>
        <w:t>ожидаемых непосредственных результатов их реализации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6" w:name="sub_1021"/>
      <w:bookmarkEnd w:id="6"/>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Степень реализации мероприятий оценивается для каждого основного мероприятия, как доля мероприятий выполненных в полном объеме по следующей формуле:</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СР</w:t>
      </w:r>
      <w:r w:rsidRPr="006F2DF1">
        <w:rPr>
          <w:rFonts w:ascii="inherit" w:eastAsia="Times New Roman" w:hAnsi="inherit" w:cs="Times New Roman"/>
          <w:color w:val="333333"/>
          <w:sz w:val="28"/>
          <w:szCs w:val="28"/>
          <w:bdr w:val="none" w:sz="0" w:space="0" w:color="auto" w:frame="1"/>
          <w:vertAlign w:val="subscript"/>
          <w:lang w:eastAsia="ru-RU"/>
        </w:rPr>
        <w:t>м</w:t>
      </w:r>
      <w:r w:rsidRPr="006F2DF1">
        <w:rPr>
          <w:rFonts w:ascii="Times New Roman" w:eastAsia="Times New Roman" w:hAnsi="Times New Roman" w:cs="Times New Roman"/>
          <w:color w:val="333333"/>
          <w:sz w:val="28"/>
          <w:szCs w:val="28"/>
          <w:bdr w:val="none" w:sz="0" w:space="0" w:color="auto" w:frame="1"/>
          <w:lang w:eastAsia="ru-RU"/>
        </w:rPr>
        <w:t> = М</w:t>
      </w:r>
      <w:r w:rsidRPr="006F2DF1">
        <w:rPr>
          <w:rFonts w:ascii="inherit" w:eastAsia="Times New Roman" w:hAnsi="inherit" w:cs="Times New Roman"/>
          <w:color w:val="333333"/>
          <w:sz w:val="28"/>
          <w:szCs w:val="28"/>
          <w:bdr w:val="none" w:sz="0" w:space="0" w:color="auto" w:frame="1"/>
          <w:vertAlign w:val="subscript"/>
          <w:lang w:eastAsia="ru-RU"/>
        </w:rPr>
        <w:t>в</w:t>
      </w:r>
      <w:r w:rsidRPr="006F2DF1">
        <w:rPr>
          <w:rFonts w:ascii="Times New Roman" w:eastAsia="Times New Roman" w:hAnsi="Times New Roman" w:cs="Times New Roman"/>
          <w:color w:val="333333"/>
          <w:sz w:val="28"/>
          <w:szCs w:val="28"/>
          <w:bdr w:val="none" w:sz="0" w:space="0" w:color="auto" w:frame="1"/>
          <w:lang w:eastAsia="ru-RU"/>
        </w:rPr>
        <w:t> / М, где:</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СР</w:t>
      </w:r>
      <w:r w:rsidRPr="006F2DF1">
        <w:rPr>
          <w:rFonts w:ascii="inherit" w:eastAsia="Times New Roman" w:hAnsi="inherit" w:cs="Times New Roman"/>
          <w:color w:val="333333"/>
          <w:sz w:val="28"/>
          <w:szCs w:val="28"/>
          <w:bdr w:val="none" w:sz="0" w:space="0" w:color="auto" w:frame="1"/>
          <w:vertAlign w:val="subscript"/>
          <w:lang w:eastAsia="ru-RU"/>
        </w:rPr>
        <w:t>м</w:t>
      </w:r>
      <w:r w:rsidRPr="006F2DF1">
        <w:rPr>
          <w:rFonts w:ascii="Times New Roman" w:eastAsia="Times New Roman" w:hAnsi="Times New Roman" w:cs="Times New Roman"/>
          <w:color w:val="333333"/>
          <w:sz w:val="28"/>
          <w:szCs w:val="28"/>
          <w:bdr w:val="none" w:sz="0" w:space="0" w:color="auto" w:frame="1"/>
          <w:lang w:eastAsia="ru-RU"/>
        </w:rPr>
        <w:t> - степень реализации мероприятий;</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М</w:t>
      </w:r>
      <w:r w:rsidRPr="006F2DF1">
        <w:rPr>
          <w:rFonts w:ascii="inherit" w:eastAsia="Times New Roman" w:hAnsi="inherit" w:cs="Times New Roman"/>
          <w:color w:val="333333"/>
          <w:sz w:val="28"/>
          <w:szCs w:val="28"/>
          <w:bdr w:val="none" w:sz="0" w:space="0" w:color="auto" w:frame="1"/>
          <w:vertAlign w:val="subscript"/>
          <w:lang w:eastAsia="ru-RU"/>
        </w:rPr>
        <w:t>в</w:t>
      </w:r>
      <w:r w:rsidRPr="006F2DF1">
        <w:rPr>
          <w:rFonts w:ascii="Times New Roman" w:eastAsia="Times New Roman" w:hAnsi="Times New Roman" w:cs="Times New Roman"/>
          <w:color w:val="333333"/>
          <w:sz w:val="28"/>
          <w:szCs w:val="28"/>
          <w:bdr w:val="none" w:sz="0" w:space="0" w:color="auto" w:frame="1"/>
          <w:lang w:eastAsia="ru-RU"/>
        </w:rPr>
        <w:t> - количество мероприятий, выполненных в полном объеме, из числа мероприятий, запланированных к реализации в отчетном году;</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М - общее количество мероприятий, запланированных к реализации в отчетном году.</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7" w:name="sub_1022"/>
      <w:bookmarkEnd w:id="7"/>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Мероприятие может считаться выполненным в полном объеме при достижении следующих результатов:</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8" w:name="sub_10221"/>
      <w:bookmarkEnd w:id="8"/>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9" w:name="sub_10223"/>
      <w:bookmarkEnd w:id="9"/>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По иным мероприятиям результаты реализации могут оцениваться наступление или не наступление контрольного события (событий) и (или) достижение качественного результата.</w:t>
      </w:r>
    </w:p>
    <w:p w:rsidR="006F2DF1" w:rsidRPr="006F2DF1" w:rsidRDefault="006F2DF1" w:rsidP="006F2DF1">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r w:rsidRPr="006F2DF1">
        <w:rPr>
          <w:rFonts w:ascii="Times New Roman" w:eastAsia="Times New Roman" w:hAnsi="Times New Roman" w:cs="Times New Roman"/>
          <w:color w:val="00387E"/>
          <w:kern w:val="36"/>
          <w:sz w:val="28"/>
          <w:szCs w:val="28"/>
          <w:bdr w:val="none" w:sz="0" w:space="0" w:color="auto" w:frame="1"/>
          <w:lang w:eastAsia="ru-RU"/>
        </w:rPr>
        <w:t> </w:t>
      </w:r>
    </w:p>
    <w:p w:rsidR="006F2DF1" w:rsidRPr="006F2DF1" w:rsidRDefault="006F2DF1" w:rsidP="006F2DF1">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r w:rsidRPr="006F2DF1">
        <w:rPr>
          <w:rFonts w:ascii="Times New Roman" w:eastAsia="Times New Roman" w:hAnsi="Times New Roman" w:cs="Times New Roman"/>
          <w:color w:val="00387E"/>
          <w:kern w:val="36"/>
          <w:sz w:val="28"/>
          <w:szCs w:val="28"/>
          <w:bdr w:val="none" w:sz="0" w:space="0" w:color="auto" w:frame="1"/>
          <w:lang w:eastAsia="ru-RU"/>
        </w:rPr>
        <w:t>8. Оценка степени соответствия запланированному уровню расходов</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10" w:name="sub_1031"/>
      <w:bookmarkEnd w:id="10"/>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СС</w:t>
      </w:r>
      <w:r w:rsidRPr="006F2DF1">
        <w:rPr>
          <w:rFonts w:ascii="inherit" w:eastAsia="Times New Roman" w:hAnsi="inherit" w:cs="Times New Roman"/>
          <w:color w:val="333333"/>
          <w:sz w:val="28"/>
          <w:szCs w:val="28"/>
          <w:bdr w:val="none" w:sz="0" w:space="0" w:color="auto" w:frame="1"/>
          <w:vertAlign w:val="subscript"/>
          <w:lang w:eastAsia="ru-RU"/>
        </w:rPr>
        <w:t>уз</w:t>
      </w:r>
      <w:r w:rsidRPr="006F2DF1">
        <w:rPr>
          <w:rFonts w:ascii="Times New Roman" w:eastAsia="Times New Roman" w:hAnsi="Times New Roman" w:cs="Times New Roman"/>
          <w:color w:val="333333"/>
          <w:sz w:val="28"/>
          <w:szCs w:val="28"/>
          <w:bdr w:val="none" w:sz="0" w:space="0" w:color="auto" w:frame="1"/>
          <w:lang w:eastAsia="ru-RU"/>
        </w:rPr>
        <w:t> = З</w:t>
      </w:r>
      <w:r w:rsidRPr="006F2DF1">
        <w:rPr>
          <w:rFonts w:ascii="inherit" w:eastAsia="Times New Roman" w:hAnsi="inherit" w:cs="Times New Roman"/>
          <w:color w:val="333333"/>
          <w:sz w:val="28"/>
          <w:szCs w:val="28"/>
          <w:bdr w:val="none" w:sz="0" w:space="0" w:color="auto" w:frame="1"/>
          <w:vertAlign w:val="subscript"/>
          <w:lang w:eastAsia="ru-RU"/>
        </w:rPr>
        <w:t>ф</w:t>
      </w:r>
      <w:r w:rsidRPr="006F2DF1">
        <w:rPr>
          <w:rFonts w:ascii="Times New Roman" w:eastAsia="Times New Roman" w:hAnsi="Times New Roman" w:cs="Times New Roman"/>
          <w:color w:val="333333"/>
          <w:sz w:val="28"/>
          <w:szCs w:val="28"/>
          <w:bdr w:val="none" w:sz="0" w:space="0" w:color="auto" w:frame="1"/>
          <w:lang w:eastAsia="ru-RU"/>
        </w:rPr>
        <w:t> / З</w:t>
      </w:r>
      <w:r w:rsidRPr="006F2DF1">
        <w:rPr>
          <w:rFonts w:ascii="inherit" w:eastAsia="Times New Roman" w:hAnsi="inherit" w:cs="Times New Roman"/>
          <w:color w:val="333333"/>
          <w:sz w:val="28"/>
          <w:szCs w:val="28"/>
          <w:bdr w:val="none" w:sz="0" w:space="0" w:color="auto" w:frame="1"/>
          <w:vertAlign w:val="subscript"/>
          <w:lang w:eastAsia="ru-RU"/>
        </w:rPr>
        <w:t>п</w:t>
      </w:r>
      <w:r w:rsidRPr="006F2DF1">
        <w:rPr>
          <w:rFonts w:ascii="Times New Roman" w:eastAsia="Times New Roman" w:hAnsi="Times New Roman" w:cs="Times New Roman"/>
          <w:color w:val="333333"/>
          <w:sz w:val="28"/>
          <w:szCs w:val="28"/>
          <w:bdr w:val="none" w:sz="0" w:space="0" w:color="auto" w:frame="1"/>
          <w:lang w:eastAsia="ru-RU"/>
        </w:rPr>
        <w:t>, где:</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СС</w:t>
      </w:r>
      <w:r w:rsidRPr="006F2DF1">
        <w:rPr>
          <w:rFonts w:ascii="inherit" w:eastAsia="Times New Roman" w:hAnsi="inherit" w:cs="Times New Roman"/>
          <w:color w:val="333333"/>
          <w:sz w:val="28"/>
          <w:szCs w:val="28"/>
          <w:bdr w:val="none" w:sz="0" w:space="0" w:color="auto" w:frame="1"/>
          <w:vertAlign w:val="subscript"/>
          <w:lang w:eastAsia="ru-RU"/>
        </w:rPr>
        <w:t>уз</w:t>
      </w:r>
      <w:r w:rsidRPr="006F2DF1">
        <w:rPr>
          <w:rFonts w:ascii="Times New Roman" w:eastAsia="Times New Roman" w:hAnsi="Times New Roman" w:cs="Times New Roman"/>
          <w:color w:val="333333"/>
          <w:sz w:val="28"/>
          <w:szCs w:val="28"/>
          <w:bdr w:val="none" w:sz="0" w:space="0" w:color="auto" w:frame="1"/>
          <w:lang w:eastAsia="ru-RU"/>
        </w:rPr>
        <w:t> - степень соответствия запланированному уровню расходов;</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З</w:t>
      </w:r>
      <w:r w:rsidRPr="006F2DF1">
        <w:rPr>
          <w:rFonts w:ascii="inherit" w:eastAsia="Times New Roman" w:hAnsi="inherit" w:cs="Times New Roman"/>
          <w:color w:val="333333"/>
          <w:sz w:val="28"/>
          <w:szCs w:val="28"/>
          <w:bdr w:val="none" w:sz="0" w:space="0" w:color="auto" w:frame="1"/>
          <w:vertAlign w:val="subscript"/>
          <w:lang w:eastAsia="ru-RU"/>
        </w:rPr>
        <w:t>ф</w:t>
      </w:r>
      <w:r w:rsidRPr="006F2DF1">
        <w:rPr>
          <w:rFonts w:ascii="Times New Roman" w:eastAsia="Times New Roman" w:hAnsi="Times New Roman" w:cs="Times New Roman"/>
          <w:color w:val="333333"/>
          <w:sz w:val="28"/>
          <w:szCs w:val="28"/>
          <w:bdr w:val="none" w:sz="0" w:space="0" w:color="auto" w:frame="1"/>
          <w:lang w:eastAsia="ru-RU"/>
        </w:rPr>
        <w:t> - фактические расходы на реализацию основного мероприятия в отчетном году;</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З</w:t>
      </w:r>
      <w:r w:rsidRPr="006F2DF1">
        <w:rPr>
          <w:rFonts w:ascii="inherit" w:eastAsia="Times New Roman" w:hAnsi="inherit" w:cs="Times New Roman"/>
          <w:color w:val="333333"/>
          <w:sz w:val="28"/>
          <w:szCs w:val="28"/>
          <w:bdr w:val="none" w:sz="0" w:space="0" w:color="auto" w:frame="1"/>
          <w:vertAlign w:val="subscript"/>
          <w:lang w:eastAsia="ru-RU"/>
        </w:rPr>
        <w:t>п</w:t>
      </w:r>
      <w:r w:rsidRPr="006F2DF1">
        <w:rPr>
          <w:rFonts w:ascii="Times New Roman" w:eastAsia="Times New Roman" w:hAnsi="Times New Roman" w:cs="Times New Roman"/>
          <w:color w:val="333333"/>
          <w:sz w:val="28"/>
          <w:szCs w:val="28"/>
          <w:bdr w:val="none" w:sz="0" w:space="0" w:color="auto" w:frame="1"/>
          <w:lang w:eastAsia="ru-RU"/>
        </w:rPr>
        <w:t> - объемы бюджетных ассигнований,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11" w:name="sub_1032"/>
      <w:bookmarkEnd w:id="11"/>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6F2DF1" w:rsidRPr="006F2DF1" w:rsidRDefault="006F2DF1" w:rsidP="006F2DF1">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28"/>
          <w:szCs w:val="28"/>
          <w:bdr w:val="none" w:sz="0" w:space="0" w:color="auto" w:frame="1"/>
          <w:lang w:eastAsia="ru-RU"/>
        </w:rPr>
        <w:t> </w:t>
      </w:r>
    </w:p>
    <w:p w:rsidR="006F2DF1" w:rsidRPr="006F2DF1" w:rsidRDefault="006F2DF1" w:rsidP="006F2DF1">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bookmarkStart w:id="12" w:name="sub_104"/>
      <w:bookmarkEnd w:id="12"/>
      <w:r w:rsidRPr="006F2DF1">
        <w:rPr>
          <w:rFonts w:ascii="Times New Roman" w:eastAsia="Times New Roman" w:hAnsi="Times New Roman" w:cs="Times New Roman"/>
          <w:color w:val="00387E"/>
          <w:kern w:val="36"/>
          <w:sz w:val="28"/>
          <w:szCs w:val="28"/>
          <w:bdr w:val="none" w:sz="0" w:space="0" w:color="auto" w:frame="1"/>
          <w:lang w:eastAsia="ru-RU"/>
        </w:rPr>
        <w:t>9. Оценка эффективности использования средств бюджета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бюджета по следующей формуле:</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Э</w:t>
      </w:r>
      <w:r w:rsidRPr="006F2DF1">
        <w:rPr>
          <w:rFonts w:ascii="inherit" w:eastAsia="Times New Roman" w:hAnsi="inherit" w:cs="Times New Roman"/>
          <w:color w:val="333333"/>
          <w:sz w:val="28"/>
          <w:szCs w:val="28"/>
          <w:bdr w:val="none" w:sz="0" w:space="0" w:color="auto" w:frame="1"/>
          <w:vertAlign w:val="subscript"/>
          <w:lang w:eastAsia="ru-RU"/>
        </w:rPr>
        <w:t>ис</w:t>
      </w:r>
      <w:r w:rsidRPr="006F2DF1">
        <w:rPr>
          <w:rFonts w:ascii="Times New Roman" w:eastAsia="Times New Roman" w:hAnsi="Times New Roman" w:cs="Times New Roman"/>
          <w:color w:val="333333"/>
          <w:sz w:val="28"/>
          <w:szCs w:val="28"/>
          <w:bdr w:val="none" w:sz="0" w:space="0" w:color="auto" w:frame="1"/>
          <w:lang w:eastAsia="ru-RU"/>
        </w:rPr>
        <w:t> = СР</w:t>
      </w:r>
      <w:r w:rsidRPr="006F2DF1">
        <w:rPr>
          <w:rFonts w:ascii="inherit" w:eastAsia="Times New Roman" w:hAnsi="inherit" w:cs="Times New Roman"/>
          <w:color w:val="333333"/>
          <w:sz w:val="28"/>
          <w:szCs w:val="28"/>
          <w:bdr w:val="none" w:sz="0" w:space="0" w:color="auto" w:frame="1"/>
          <w:vertAlign w:val="subscript"/>
          <w:lang w:eastAsia="ru-RU"/>
        </w:rPr>
        <w:t>м</w:t>
      </w:r>
      <w:r w:rsidRPr="006F2DF1">
        <w:rPr>
          <w:rFonts w:ascii="Times New Roman" w:eastAsia="Times New Roman" w:hAnsi="Times New Roman" w:cs="Times New Roman"/>
          <w:color w:val="333333"/>
          <w:sz w:val="28"/>
          <w:szCs w:val="28"/>
          <w:bdr w:val="none" w:sz="0" w:space="0" w:color="auto" w:frame="1"/>
          <w:lang w:eastAsia="ru-RU"/>
        </w:rPr>
        <w:t> / СС</w:t>
      </w:r>
      <w:r w:rsidRPr="006F2DF1">
        <w:rPr>
          <w:rFonts w:ascii="inherit" w:eastAsia="Times New Roman" w:hAnsi="inherit" w:cs="Times New Roman"/>
          <w:color w:val="333333"/>
          <w:sz w:val="28"/>
          <w:szCs w:val="28"/>
          <w:bdr w:val="none" w:sz="0" w:space="0" w:color="auto" w:frame="1"/>
          <w:vertAlign w:val="subscript"/>
          <w:lang w:eastAsia="ru-RU"/>
        </w:rPr>
        <w:t>уз</w:t>
      </w:r>
      <w:r w:rsidRPr="006F2DF1">
        <w:rPr>
          <w:rFonts w:ascii="Times New Roman" w:eastAsia="Times New Roman" w:hAnsi="Times New Roman" w:cs="Times New Roman"/>
          <w:color w:val="333333"/>
          <w:sz w:val="28"/>
          <w:szCs w:val="28"/>
          <w:bdr w:val="none" w:sz="0" w:space="0" w:color="auto" w:frame="1"/>
          <w:lang w:eastAsia="ru-RU"/>
        </w:rPr>
        <w:t>, где:</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Э</w:t>
      </w:r>
      <w:r w:rsidRPr="006F2DF1">
        <w:rPr>
          <w:rFonts w:ascii="inherit" w:eastAsia="Times New Roman" w:hAnsi="inherit" w:cs="Times New Roman"/>
          <w:color w:val="333333"/>
          <w:sz w:val="28"/>
          <w:szCs w:val="28"/>
          <w:bdr w:val="none" w:sz="0" w:space="0" w:color="auto" w:frame="1"/>
          <w:vertAlign w:val="subscript"/>
          <w:lang w:eastAsia="ru-RU"/>
        </w:rPr>
        <w:t>ис</w:t>
      </w:r>
      <w:r w:rsidRPr="006F2DF1">
        <w:rPr>
          <w:rFonts w:ascii="Times New Roman" w:eastAsia="Times New Roman" w:hAnsi="Times New Roman" w:cs="Times New Roman"/>
          <w:color w:val="333333"/>
          <w:sz w:val="28"/>
          <w:szCs w:val="28"/>
          <w:bdr w:val="none" w:sz="0" w:space="0" w:color="auto" w:frame="1"/>
          <w:lang w:eastAsia="ru-RU"/>
        </w:rPr>
        <w:t> - эффективность использования средств</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бюджета;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СР</w:t>
      </w:r>
      <w:r w:rsidRPr="006F2DF1">
        <w:rPr>
          <w:rFonts w:ascii="inherit" w:eastAsia="Times New Roman" w:hAnsi="inherit" w:cs="Times New Roman"/>
          <w:color w:val="333333"/>
          <w:sz w:val="28"/>
          <w:szCs w:val="28"/>
          <w:bdr w:val="none" w:sz="0" w:space="0" w:color="auto" w:frame="1"/>
          <w:vertAlign w:val="subscript"/>
          <w:lang w:eastAsia="ru-RU"/>
        </w:rPr>
        <w:t>м</w:t>
      </w:r>
      <w:r w:rsidRPr="006F2DF1">
        <w:rPr>
          <w:rFonts w:ascii="Times New Roman" w:eastAsia="Times New Roman" w:hAnsi="Times New Roman" w:cs="Times New Roman"/>
          <w:color w:val="333333"/>
          <w:sz w:val="28"/>
          <w:szCs w:val="28"/>
          <w:bdr w:val="none" w:sz="0" w:space="0" w:color="auto" w:frame="1"/>
          <w:lang w:eastAsia="ru-RU"/>
        </w:rPr>
        <w:t> - степень реализации мероприятий, полностью или частично финансируемых из средств</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бюджета;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СС</w:t>
      </w:r>
      <w:r w:rsidRPr="006F2DF1">
        <w:rPr>
          <w:rFonts w:ascii="inherit" w:eastAsia="Times New Roman" w:hAnsi="inherit" w:cs="Times New Roman"/>
          <w:color w:val="333333"/>
          <w:sz w:val="28"/>
          <w:szCs w:val="28"/>
          <w:bdr w:val="none" w:sz="0" w:space="0" w:color="auto" w:frame="1"/>
          <w:vertAlign w:val="subscript"/>
          <w:lang w:eastAsia="ru-RU"/>
        </w:rPr>
        <w:t>уз</w:t>
      </w:r>
      <w:r w:rsidRPr="006F2DF1">
        <w:rPr>
          <w:rFonts w:ascii="Times New Roman" w:eastAsia="Times New Roman" w:hAnsi="Times New Roman" w:cs="Times New Roman"/>
          <w:color w:val="333333"/>
          <w:sz w:val="28"/>
          <w:szCs w:val="28"/>
          <w:bdr w:val="none" w:sz="0" w:space="0" w:color="auto" w:frame="1"/>
          <w:lang w:eastAsia="ru-RU"/>
        </w:rPr>
        <w:t> - степень соответствия запланированному уровню расходов из средств</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бюджета.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Если доля финансового обеспечения реализации</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основного мероприятия из</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бюджета составляет менее 75%, по решению координатора муниципальной программы показатель оценки эффективности использования средств</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бюджета может быть заменен на показатель эффективности использования финансовых ресурсов на реализацию основного мероприятия. Данный показатель рассчитывается по формуле:</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Э</w:t>
      </w:r>
      <w:r w:rsidRPr="006F2DF1">
        <w:rPr>
          <w:rFonts w:ascii="inherit" w:eastAsia="Times New Roman" w:hAnsi="inherit" w:cs="Times New Roman"/>
          <w:color w:val="333333"/>
          <w:sz w:val="28"/>
          <w:szCs w:val="28"/>
          <w:bdr w:val="none" w:sz="0" w:space="0" w:color="auto" w:frame="1"/>
          <w:vertAlign w:val="subscript"/>
          <w:lang w:eastAsia="ru-RU"/>
        </w:rPr>
        <w:t>ис</w:t>
      </w:r>
      <w:r w:rsidRPr="006F2DF1">
        <w:rPr>
          <w:rFonts w:ascii="Times New Roman" w:eastAsia="Times New Roman" w:hAnsi="Times New Roman" w:cs="Times New Roman"/>
          <w:color w:val="333333"/>
          <w:sz w:val="28"/>
          <w:szCs w:val="28"/>
          <w:bdr w:val="none" w:sz="0" w:space="0" w:color="auto" w:frame="1"/>
          <w:lang w:eastAsia="ru-RU"/>
        </w:rPr>
        <w:t> = СР</w:t>
      </w:r>
      <w:r w:rsidRPr="006F2DF1">
        <w:rPr>
          <w:rFonts w:ascii="inherit" w:eastAsia="Times New Roman" w:hAnsi="inherit" w:cs="Times New Roman"/>
          <w:color w:val="333333"/>
          <w:sz w:val="28"/>
          <w:szCs w:val="28"/>
          <w:bdr w:val="none" w:sz="0" w:space="0" w:color="auto" w:frame="1"/>
          <w:vertAlign w:val="subscript"/>
          <w:lang w:eastAsia="ru-RU"/>
        </w:rPr>
        <w:t>м</w:t>
      </w:r>
      <w:r w:rsidRPr="006F2DF1">
        <w:rPr>
          <w:rFonts w:ascii="Times New Roman" w:eastAsia="Times New Roman" w:hAnsi="Times New Roman" w:cs="Times New Roman"/>
          <w:color w:val="333333"/>
          <w:sz w:val="28"/>
          <w:szCs w:val="28"/>
          <w:bdr w:val="none" w:sz="0" w:space="0" w:color="auto" w:frame="1"/>
          <w:lang w:eastAsia="ru-RU"/>
        </w:rPr>
        <w:t> / СС</w:t>
      </w:r>
      <w:r w:rsidRPr="006F2DF1">
        <w:rPr>
          <w:rFonts w:ascii="inherit" w:eastAsia="Times New Roman" w:hAnsi="inherit" w:cs="Times New Roman"/>
          <w:color w:val="333333"/>
          <w:sz w:val="28"/>
          <w:szCs w:val="28"/>
          <w:bdr w:val="none" w:sz="0" w:space="0" w:color="auto" w:frame="1"/>
          <w:vertAlign w:val="subscript"/>
          <w:lang w:eastAsia="ru-RU"/>
        </w:rPr>
        <w:t>уз</w:t>
      </w:r>
      <w:r w:rsidRPr="006F2DF1">
        <w:rPr>
          <w:rFonts w:ascii="Times New Roman" w:eastAsia="Times New Roman" w:hAnsi="Times New Roman" w:cs="Times New Roman"/>
          <w:color w:val="333333"/>
          <w:sz w:val="28"/>
          <w:szCs w:val="28"/>
          <w:bdr w:val="none" w:sz="0" w:space="0" w:color="auto" w:frame="1"/>
          <w:lang w:eastAsia="ru-RU"/>
        </w:rPr>
        <w:t>, где:</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Э</w:t>
      </w:r>
      <w:r w:rsidRPr="006F2DF1">
        <w:rPr>
          <w:rFonts w:ascii="inherit" w:eastAsia="Times New Roman" w:hAnsi="inherit" w:cs="Times New Roman"/>
          <w:color w:val="333333"/>
          <w:sz w:val="28"/>
          <w:szCs w:val="28"/>
          <w:bdr w:val="none" w:sz="0" w:space="0" w:color="auto" w:frame="1"/>
          <w:vertAlign w:val="subscript"/>
          <w:lang w:eastAsia="ru-RU"/>
        </w:rPr>
        <w:t>ис</w:t>
      </w:r>
      <w:r w:rsidRPr="006F2DF1">
        <w:rPr>
          <w:rFonts w:ascii="Times New Roman" w:eastAsia="Times New Roman" w:hAnsi="Times New Roman" w:cs="Times New Roman"/>
          <w:color w:val="333333"/>
          <w:sz w:val="28"/>
          <w:szCs w:val="28"/>
          <w:bdr w:val="none" w:sz="0" w:space="0" w:color="auto" w:frame="1"/>
          <w:lang w:eastAsia="ru-RU"/>
        </w:rPr>
        <w:t> - эффективность использования финансовых ресурсов на реализацию основного мероприятия;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СР</w:t>
      </w:r>
      <w:r w:rsidRPr="006F2DF1">
        <w:rPr>
          <w:rFonts w:ascii="inherit" w:eastAsia="Times New Roman" w:hAnsi="inherit" w:cs="Times New Roman"/>
          <w:color w:val="333333"/>
          <w:sz w:val="28"/>
          <w:szCs w:val="28"/>
          <w:bdr w:val="none" w:sz="0" w:space="0" w:color="auto" w:frame="1"/>
          <w:vertAlign w:val="subscript"/>
          <w:lang w:eastAsia="ru-RU"/>
        </w:rPr>
        <w:t>м</w:t>
      </w:r>
      <w:r w:rsidRPr="006F2DF1">
        <w:rPr>
          <w:rFonts w:ascii="Times New Roman" w:eastAsia="Times New Roman" w:hAnsi="Times New Roman" w:cs="Times New Roman"/>
          <w:color w:val="333333"/>
          <w:sz w:val="28"/>
          <w:szCs w:val="28"/>
          <w:bdr w:val="none" w:sz="0" w:space="0" w:color="auto" w:frame="1"/>
          <w:lang w:eastAsia="ru-RU"/>
        </w:rPr>
        <w:t> - степень реализации всех мероприятий;</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СС</w:t>
      </w:r>
      <w:r w:rsidRPr="006F2DF1">
        <w:rPr>
          <w:rFonts w:ascii="inherit" w:eastAsia="Times New Roman" w:hAnsi="inherit" w:cs="Times New Roman"/>
          <w:color w:val="333333"/>
          <w:sz w:val="28"/>
          <w:szCs w:val="28"/>
          <w:bdr w:val="none" w:sz="0" w:space="0" w:color="auto" w:frame="1"/>
          <w:vertAlign w:val="subscript"/>
          <w:lang w:eastAsia="ru-RU"/>
        </w:rPr>
        <w:t>уз</w:t>
      </w:r>
      <w:r w:rsidRPr="006F2DF1">
        <w:rPr>
          <w:rFonts w:ascii="Times New Roman" w:eastAsia="Times New Roman" w:hAnsi="Times New Roman" w:cs="Times New Roman"/>
          <w:color w:val="333333"/>
          <w:sz w:val="28"/>
          <w:szCs w:val="28"/>
          <w:bdr w:val="none" w:sz="0" w:space="0" w:color="auto" w:frame="1"/>
          <w:lang w:eastAsia="ru-RU"/>
        </w:rPr>
        <w:t> - степень соответствия запланированному уровню расходов из всех источников.</w:t>
      </w:r>
    </w:p>
    <w:p w:rsidR="006F2DF1" w:rsidRPr="006F2DF1" w:rsidRDefault="006F2DF1" w:rsidP="006F2DF1">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28"/>
          <w:szCs w:val="28"/>
          <w:bdr w:val="none" w:sz="0" w:space="0" w:color="auto" w:frame="1"/>
          <w:lang w:eastAsia="ru-RU"/>
        </w:rPr>
        <w:t> </w:t>
      </w:r>
    </w:p>
    <w:p w:rsidR="006F2DF1" w:rsidRPr="006F2DF1" w:rsidRDefault="006F2DF1" w:rsidP="006F2DF1">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bookmarkStart w:id="13" w:name="sub_105"/>
      <w:bookmarkEnd w:id="13"/>
      <w:r w:rsidRPr="006F2DF1">
        <w:rPr>
          <w:rFonts w:ascii="inherit" w:eastAsia="Times New Roman" w:hAnsi="inherit" w:cs="Times New Roman"/>
          <w:color w:val="00387E"/>
          <w:kern w:val="36"/>
          <w:sz w:val="28"/>
          <w:szCs w:val="28"/>
          <w:bdr w:val="none" w:sz="0" w:space="0" w:color="auto" w:frame="1"/>
          <w:lang w:eastAsia="ru-RU"/>
        </w:rPr>
        <w:t> </w:t>
      </w:r>
      <w:r w:rsidRPr="006F2DF1">
        <w:rPr>
          <w:rFonts w:ascii="Times New Roman" w:eastAsia="Times New Roman" w:hAnsi="Times New Roman" w:cs="Times New Roman"/>
          <w:color w:val="00387E"/>
          <w:kern w:val="36"/>
          <w:sz w:val="28"/>
          <w:szCs w:val="28"/>
          <w:bdr w:val="none" w:sz="0" w:space="0" w:color="auto" w:frame="1"/>
          <w:lang w:eastAsia="ru-RU"/>
        </w:rPr>
        <w:t>10. Оценка степени достижения целей и решения задач</w:t>
      </w:r>
    </w:p>
    <w:p w:rsidR="006F2DF1" w:rsidRPr="006F2DF1" w:rsidRDefault="006F2DF1" w:rsidP="006F2DF1">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r w:rsidRPr="006F2DF1">
        <w:rPr>
          <w:rFonts w:ascii="Times New Roman" w:eastAsia="Times New Roman" w:hAnsi="Times New Roman" w:cs="Times New Roman"/>
          <w:color w:val="00387E"/>
          <w:kern w:val="36"/>
          <w:sz w:val="28"/>
          <w:szCs w:val="28"/>
          <w:bdr w:val="none" w:sz="0" w:space="0" w:color="auto" w:frame="1"/>
          <w:lang w:eastAsia="ru-RU"/>
        </w:rPr>
        <w:t>основного мероприятия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14" w:name="sub_1051"/>
      <w:bookmarkEnd w:id="14"/>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10.1.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задачи основного мероприятия.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15" w:name="sub_1052"/>
      <w:bookmarkEnd w:id="15"/>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10.2. Степень достижения планового значения целевого показателя рассчитывается по следующим формулам:</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для целевых показателей, желаемой тенденцией развития которых является увеличение значений:</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СД</w:t>
      </w:r>
      <w:r w:rsidRPr="006F2DF1">
        <w:rPr>
          <w:rFonts w:ascii="inherit" w:eastAsia="Times New Roman" w:hAnsi="inherit" w:cs="Times New Roman"/>
          <w:color w:val="333333"/>
          <w:sz w:val="28"/>
          <w:szCs w:val="28"/>
          <w:bdr w:val="none" w:sz="0" w:space="0" w:color="auto" w:frame="1"/>
          <w:vertAlign w:val="subscript"/>
          <w:lang w:eastAsia="ru-RU"/>
        </w:rPr>
        <w:t>п/ппз</w:t>
      </w:r>
      <w:r w:rsidRPr="006F2DF1">
        <w:rPr>
          <w:rFonts w:ascii="Times New Roman" w:eastAsia="Times New Roman" w:hAnsi="Times New Roman" w:cs="Times New Roman"/>
          <w:color w:val="333333"/>
          <w:sz w:val="28"/>
          <w:szCs w:val="28"/>
          <w:bdr w:val="none" w:sz="0" w:space="0" w:color="auto" w:frame="1"/>
          <w:lang w:eastAsia="ru-RU"/>
        </w:rPr>
        <w:t> = ЗП</w:t>
      </w:r>
      <w:r w:rsidRPr="006F2DF1">
        <w:rPr>
          <w:rFonts w:ascii="inherit" w:eastAsia="Times New Roman" w:hAnsi="inherit" w:cs="Times New Roman"/>
          <w:color w:val="333333"/>
          <w:sz w:val="28"/>
          <w:szCs w:val="28"/>
          <w:bdr w:val="none" w:sz="0" w:space="0" w:color="auto" w:frame="1"/>
          <w:vertAlign w:val="subscript"/>
          <w:lang w:eastAsia="ru-RU"/>
        </w:rPr>
        <w:t>п/пф</w:t>
      </w:r>
      <w:r w:rsidRPr="006F2DF1">
        <w:rPr>
          <w:rFonts w:ascii="Times New Roman" w:eastAsia="Times New Roman" w:hAnsi="Times New Roman" w:cs="Times New Roman"/>
          <w:color w:val="333333"/>
          <w:sz w:val="28"/>
          <w:szCs w:val="28"/>
          <w:bdr w:val="none" w:sz="0" w:space="0" w:color="auto" w:frame="1"/>
          <w:lang w:eastAsia="ru-RU"/>
        </w:rPr>
        <w:t> / ЗП</w:t>
      </w:r>
      <w:r w:rsidRPr="006F2DF1">
        <w:rPr>
          <w:rFonts w:ascii="inherit" w:eastAsia="Times New Roman" w:hAnsi="inherit" w:cs="Times New Roman"/>
          <w:color w:val="333333"/>
          <w:sz w:val="28"/>
          <w:szCs w:val="28"/>
          <w:bdr w:val="none" w:sz="0" w:space="0" w:color="auto" w:frame="1"/>
          <w:vertAlign w:val="subscript"/>
          <w:lang w:eastAsia="ru-RU"/>
        </w:rPr>
        <w:t>п/пп</w:t>
      </w:r>
      <w:r w:rsidRPr="006F2DF1">
        <w:rPr>
          <w:rFonts w:ascii="Times New Roman" w:eastAsia="Times New Roman" w:hAnsi="Times New Roman" w:cs="Times New Roman"/>
          <w:color w:val="333333"/>
          <w:sz w:val="28"/>
          <w:szCs w:val="28"/>
          <w:bdr w:val="none" w:sz="0" w:space="0" w:color="auto" w:frame="1"/>
          <w:lang w:eastAsia="ru-RU"/>
        </w:rPr>
        <w:t>,</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для целевых показателей, желаемой тенденцией развития которых является снижение значений:</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СД</w:t>
      </w:r>
      <w:r w:rsidRPr="006F2DF1">
        <w:rPr>
          <w:rFonts w:ascii="inherit" w:eastAsia="Times New Roman" w:hAnsi="inherit" w:cs="Times New Roman"/>
          <w:color w:val="333333"/>
          <w:sz w:val="28"/>
          <w:szCs w:val="28"/>
          <w:bdr w:val="none" w:sz="0" w:space="0" w:color="auto" w:frame="1"/>
          <w:vertAlign w:val="subscript"/>
          <w:lang w:eastAsia="ru-RU"/>
        </w:rPr>
        <w:t>п/ппз</w:t>
      </w:r>
      <w:r w:rsidRPr="006F2DF1">
        <w:rPr>
          <w:rFonts w:ascii="Times New Roman" w:eastAsia="Times New Roman" w:hAnsi="Times New Roman" w:cs="Times New Roman"/>
          <w:color w:val="333333"/>
          <w:sz w:val="28"/>
          <w:szCs w:val="28"/>
          <w:bdr w:val="none" w:sz="0" w:space="0" w:color="auto" w:frame="1"/>
          <w:lang w:eastAsia="ru-RU"/>
        </w:rPr>
        <w:t> = ЗП</w:t>
      </w:r>
      <w:r w:rsidRPr="006F2DF1">
        <w:rPr>
          <w:rFonts w:ascii="inherit" w:eastAsia="Times New Roman" w:hAnsi="inherit" w:cs="Times New Roman"/>
          <w:color w:val="333333"/>
          <w:sz w:val="28"/>
          <w:szCs w:val="28"/>
          <w:bdr w:val="none" w:sz="0" w:space="0" w:color="auto" w:frame="1"/>
          <w:vertAlign w:val="subscript"/>
          <w:lang w:eastAsia="ru-RU"/>
        </w:rPr>
        <w:t>п/пп</w:t>
      </w:r>
      <w:r w:rsidRPr="006F2DF1">
        <w:rPr>
          <w:rFonts w:ascii="Times New Roman" w:eastAsia="Times New Roman" w:hAnsi="Times New Roman" w:cs="Times New Roman"/>
          <w:color w:val="333333"/>
          <w:sz w:val="28"/>
          <w:szCs w:val="28"/>
          <w:bdr w:val="none" w:sz="0" w:space="0" w:color="auto" w:frame="1"/>
          <w:lang w:eastAsia="ru-RU"/>
        </w:rPr>
        <w:t> / ЗП</w:t>
      </w:r>
      <w:r w:rsidRPr="006F2DF1">
        <w:rPr>
          <w:rFonts w:ascii="inherit" w:eastAsia="Times New Roman" w:hAnsi="inherit" w:cs="Times New Roman"/>
          <w:color w:val="333333"/>
          <w:sz w:val="28"/>
          <w:szCs w:val="28"/>
          <w:bdr w:val="none" w:sz="0" w:space="0" w:color="auto" w:frame="1"/>
          <w:vertAlign w:val="subscript"/>
          <w:lang w:eastAsia="ru-RU"/>
        </w:rPr>
        <w:t>п/пф</w:t>
      </w:r>
      <w:r w:rsidRPr="006F2DF1">
        <w:rPr>
          <w:rFonts w:ascii="Times New Roman" w:eastAsia="Times New Roman" w:hAnsi="Times New Roman" w:cs="Times New Roman"/>
          <w:color w:val="333333"/>
          <w:sz w:val="28"/>
          <w:szCs w:val="28"/>
          <w:bdr w:val="none" w:sz="0" w:space="0" w:color="auto" w:frame="1"/>
          <w:lang w:eastAsia="ru-RU"/>
        </w:rPr>
        <w:t>, где:</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СД</w:t>
      </w:r>
      <w:r w:rsidRPr="006F2DF1">
        <w:rPr>
          <w:rFonts w:ascii="inherit" w:eastAsia="Times New Roman" w:hAnsi="inherit" w:cs="Times New Roman"/>
          <w:color w:val="333333"/>
          <w:sz w:val="28"/>
          <w:szCs w:val="28"/>
          <w:bdr w:val="none" w:sz="0" w:space="0" w:color="auto" w:frame="1"/>
          <w:vertAlign w:val="subscript"/>
          <w:lang w:eastAsia="ru-RU"/>
        </w:rPr>
        <w:t>п/ппз</w:t>
      </w:r>
      <w:r w:rsidRPr="006F2DF1">
        <w:rPr>
          <w:rFonts w:ascii="Times New Roman" w:eastAsia="Times New Roman" w:hAnsi="Times New Roman" w:cs="Times New Roman"/>
          <w:color w:val="333333"/>
          <w:sz w:val="28"/>
          <w:szCs w:val="28"/>
          <w:bdr w:val="none" w:sz="0" w:space="0" w:color="auto" w:frame="1"/>
          <w:lang w:eastAsia="ru-RU"/>
        </w:rPr>
        <w:t> - степень достижения планового значения целевого показателя основного мероприятия;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ЗП</w:t>
      </w:r>
      <w:r w:rsidRPr="006F2DF1">
        <w:rPr>
          <w:rFonts w:ascii="inherit" w:eastAsia="Times New Roman" w:hAnsi="inherit" w:cs="Times New Roman"/>
          <w:color w:val="333333"/>
          <w:sz w:val="28"/>
          <w:szCs w:val="28"/>
          <w:bdr w:val="none" w:sz="0" w:space="0" w:color="auto" w:frame="1"/>
          <w:vertAlign w:val="subscript"/>
          <w:lang w:eastAsia="ru-RU"/>
        </w:rPr>
        <w:t>п/пф</w:t>
      </w:r>
      <w:r w:rsidRPr="006F2DF1">
        <w:rPr>
          <w:rFonts w:ascii="Times New Roman" w:eastAsia="Times New Roman" w:hAnsi="Times New Roman" w:cs="Times New Roman"/>
          <w:color w:val="333333"/>
          <w:sz w:val="28"/>
          <w:szCs w:val="28"/>
          <w:bdr w:val="none" w:sz="0" w:space="0" w:color="auto" w:frame="1"/>
          <w:lang w:eastAsia="ru-RU"/>
        </w:rPr>
        <w:t> - значение целевого показателя основного мероприятия фактически достигнутое на конец отчетного периода;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ЗП</w:t>
      </w:r>
      <w:r w:rsidRPr="006F2DF1">
        <w:rPr>
          <w:rFonts w:ascii="inherit" w:eastAsia="Times New Roman" w:hAnsi="inherit" w:cs="Times New Roman"/>
          <w:color w:val="333333"/>
          <w:sz w:val="28"/>
          <w:szCs w:val="28"/>
          <w:bdr w:val="none" w:sz="0" w:space="0" w:color="auto" w:frame="1"/>
          <w:vertAlign w:val="subscript"/>
          <w:lang w:eastAsia="ru-RU"/>
        </w:rPr>
        <w:t>п/пп</w:t>
      </w:r>
      <w:r w:rsidRPr="006F2DF1">
        <w:rPr>
          <w:rFonts w:ascii="Times New Roman" w:eastAsia="Times New Roman" w:hAnsi="Times New Roman" w:cs="Times New Roman"/>
          <w:color w:val="333333"/>
          <w:sz w:val="28"/>
          <w:szCs w:val="28"/>
          <w:bdr w:val="none" w:sz="0" w:space="0" w:color="auto" w:frame="1"/>
          <w:lang w:eastAsia="ru-RU"/>
        </w:rPr>
        <w:t> - плановое значение целевого показателя основного мероприятия.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16" w:name="sub_1053"/>
      <w:bookmarkEnd w:id="16"/>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10.3. Степень реализации основного мероприятия рассчитывается по формуле:</w:t>
      </w:r>
    </w:p>
    <w:p w:rsidR="006F2DF1" w:rsidRPr="006F2DF1" w:rsidRDefault="006F2DF1" w:rsidP="006F2DF1">
      <w:pPr>
        <w:shd w:val="clear" w:color="auto" w:fill="FFFFFF"/>
        <w:spacing w:before="120" w:after="120" w:line="384" w:lineRule="atLeast"/>
        <w:jc w:val="center"/>
        <w:textAlignment w:val="baseline"/>
        <w:rPr>
          <w:rFonts w:ascii="Arial" w:eastAsia="Times New Roman" w:hAnsi="Arial" w:cs="Arial"/>
          <w:color w:val="333333"/>
          <w:sz w:val="19"/>
          <w:szCs w:val="19"/>
          <w:lang w:eastAsia="ru-RU"/>
        </w:rPr>
      </w:pPr>
      <w:r w:rsidRPr="006F2DF1">
        <w:rPr>
          <w:rFonts w:ascii="Arial" w:eastAsia="Times New Roman" w:hAnsi="Arial" w:cs="Arial"/>
          <w:color w:val="333333"/>
          <w:sz w:val="19"/>
          <w:szCs w:val="19"/>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СР</w:t>
      </w:r>
      <w:r w:rsidRPr="006F2DF1">
        <w:rPr>
          <w:rFonts w:ascii="inherit" w:eastAsia="Times New Roman" w:hAnsi="inherit" w:cs="Times New Roman"/>
          <w:color w:val="333333"/>
          <w:sz w:val="28"/>
          <w:szCs w:val="28"/>
          <w:bdr w:val="none" w:sz="0" w:space="0" w:color="auto" w:frame="1"/>
          <w:vertAlign w:val="subscript"/>
          <w:lang w:eastAsia="ru-RU"/>
        </w:rPr>
        <w:t>п/п</w:t>
      </w:r>
      <w:r w:rsidRPr="006F2DF1">
        <w:rPr>
          <w:rFonts w:ascii="Times New Roman" w:eastAsia="Times New Roman" w:hAnsi="Times New Roman" w:cs="Times New Roman"/>
          <w:color w:val="333333"/>
          <w:sz w:val="28"/>
          <w:szCs w:val="28"/>
          <w:bdr w:val="none" w:sz="0" w:space="0" w:color="auto" w:frame="1"/>
          <w:lang w:eastAsia="ru-RU"/>
        </w:rPr>
        <w:t> - степень реализации основного мероприятия;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СД</w:t>
      </w:r>
      <w:r w:rsidRPr="006F2DF1">
        <w:rPr>
          <w:rFonts w:ascii="inherit" w:eastAsia="Times New Roman" w:hAnsi="inherit" w:cs="Times New Roman"/>
          <w:color w:val="333333"/>
          <w:sz w:val="28"/>
          <w:szCs w:val="28"/>
          <w:bdr w:val="none" w:sz="0" w:space="0" w:color="auto" w:frame="1"/>
          <w:vertAlign w:val="subscript"/>
          <w:lang w:eastAsia="ru-RU"/>
        </w:rPr>
        <w:t>п/ппз</w:t>
      </w:r>
      <w:r w:rsidRPr="006F2DF1">
        <w:rPr>
          <w:rFonts w:ascii="Times New Roman" w:eastAsia="Times New Roman" w:hAnsi="Times New Roman" w:cs="Times New Roman"/>
          <w:color w:val="333333"/>
          <w:sz w:val="28"/>
          <w:szCs w:val="28"/>
          <w:bdr w:val="none" w:sz="0" w:space="0" w:color="auto" w:frame="1"/>
          <w:lang w:eastAsia="ru-RU"/>
        </w:rPr>
        <w:t> - степень достижения планового значения основного мероприятия;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N - число целевых показателей основного мероприятия.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При использовании данной формуле в случаях, если СД</w:t>
      </w:r>
      <w:r w:rsidRPr="006F2DF1">
        <w:rPr>
          <w:rFonts w:ascii="inherit" w:eastAsia="Times New Roman" w:hAnsi="inherit" w:cs="Times New Roman"/>
          <w:color w:val="333333"/>
          <w:sz w:val="28"/>
          <w:szCs w:val="28"/>
          <w:bdr w:val="none" w:sz="0" w:space="0" w:color="auto" w:frame="1"/>
          <w:vertAlign w:val="subscript"/>
          <w:lang w:eastAsia="ru-RU"/>
        </w:rPr>
        <w:t>п/ппз</w:t>
      </w:r>
      <w:r w:rsidRPr="006F2DF1">
        <w:rPr>
          <w:rFonts w:ascii="Times New Roman" w:eastAsia="Times New Roman" w:hAnsi="Times New Roman" w:cs="Times New Roman"/>
          <w:color w:val="333333"/>
          <w:sz w:val="28"/>
          <w:szCs w:val="28"/>
          <w:bdr w:val="none" w:sz="0" w:space="0" w:color="auto" w:frame="1"/>
          <w:lang w:eastAsia="ru-RU"/>
        </w:rPr>
        <w:t> &gt;1, значение СД</w:t>
      </w:r>
      <w:r w:rsidRPr="006F2DF1">
        <w:rPr>
          <w:rFonts w:ascii="inherit" w:eastAsia="Times New Roman" w:hAnsi="inherit" w:cs="Times New Roman"/>
          <w:color w:val="333333"/>
          <w:sz w:val="28"/>
          <w:szCs w:val="28"/>
          <w:bdr w:val="none" w:sz="0" w:space="0" w:color="auto" w:frame="1"/>
          <w:vertAlign w:val="subscript"/>
          <w:lang w:eastAsia="ru-RU"/>
        </w:rPr>
        <w:t>п/ппз</w:t>
      </w:r>
      <w:r w:rsidRPr="006F2DF1">
        <w:rPr>
          <w:rFonts w:ascii="Times New Roman" w:eastAsia="Times New Roman" w:hAnsi="Times New Roman" w:cs="Times New Roman"/>
          <w:color w:val="333333"/>
          <w:sz w:val="28"/>
          <w:szCs w:val="28"/>
          <w:bdr w:val="none" w:sz="0" w:space="0" w:color="auto" w:frame="1"/>
          <w:lang w:eastAsia="ru-RU"/>
        </w:rPr>
        <w:t>принимается равным 1.</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before="120" w:after="120" w:line="384" w:lineRule="atLeast"/>
        <w:jc w:val="center"/>
        <w:textAlignment w:val="baseline"/>
        <w:rPr>
          <w:rFonts w:ascii="Arial" w:eastAsia="Times New Roman" w:hAnsi="Arial" w:cs="Arial"/>
          <w:color w:val="333333"/>
          <w:sz w:val="19"/>
          <w:szCs w:val="19"/>
          <w:lang w:eastAsia="ru-RU"/>
        </w:rPr>
      </w:pPr>
      <w:r w:rsidRPr="006F2DF1">
        <w:rPr>
          <w:rFonts w:ascii="Arial" w:eastAsia="Times New Roman" w:hAnsi="Arial" w:cs="Arial"/>
          <w:color w:val="333333"/>
          <w:sz w:val="19"/>
          <w:szCs w:val="19"/>
          <w:lang w:eastAsia="ru-RU"/>
        </w:rPr>
        <w:t> </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i/>
          <w:iCs/>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k</w:t>
      </w:r>
      <w:r w:rsidRPr="006F2DF1">
        <w:rPr>
          <w:rFonts w:ascii="inherit" w:eastAsia="Times New Roman" w:hAnsi="inherit" w:cs="Times New Roman"/>
          <w:color w:val="333333"/>
          <w:sz w:val="28"/>
          <w:szCs w:val="28"/>
          <w:bdr w:val="none" w:sz="0" w:space="0" w:color="auto" w:frame="1"/>
          <w:vertAlign w:val="subscript"/>
          <w:lang w:eastAsia="ru-RU"/>
        </w:rPr>
        <w:t>i</w:t>
      </w:r>
      <w:r w:rsidRPr="006F2DF1">
        <w:rPr>
          <w:rFonts w:ascii="Times New Roman" w:eastAsia="Times New Roman" w:hAnsi="Times New Roman" w:cs="Times New Roman"/>
          <w:color w:val="333333"/>
          <w:sz w:val="28"/>
          <w:szCs w:val="28"/>
          <w:bdr w:val="none" w:sz="0" w:space="0" w:color="auto" w:frame="1"/>
          <w:lang w:eastAsia="ru-RU"/>
        </w:rPr>
        <w:t> - удельный вес, отражающий значимость целевого показателя, =1.</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b/>
          <w:bCs/>
          <w:color w:val="333333"/>
          <w:sz w:val="28"/>
          <w:szCs w:val="28"/>
          <w:bdr w:val="none" w:sz="0" w:space="0" w:color="auto" w:frame="1"/>
          <w:lang w:eastAsia="ru-RU"/>
        </w:rPr>
        <w:t> </w:t>
      </w:r>
    </w:p>
    <w:p w:rsidR="006F2DF1" w:rsidRPr="006F2DF1" w:rsidRDefault="006F2DF1" w:rsidP="006F2DF1">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bookmarkStart w:id="17" w:name="sub_106"/>
      <w:bookmarkEnd w:id="17"/>
      <w:r w:rsidRPr="006F2DF1">
        <w:rPr>
          <w:rFonts w:ascii="Times New Roman" w:eastAsia="Times New Roman" w:hAnsi="Times New Roman" w:cs="Times New Roman"/>
          <w:color w:val="00387E"/>
          <w:kern w:val="36"/>
          <w:sz w:val="28"/>
          <w:szCs w:val="28"/>
          <w:bdr w:val="none" w:sz="0" w:space="0" w:color="auto" w:frame="1"/>
          <w:lang w:eastAsia="ru-RU"/>
        </w:rPr>
        <w:t>11. Оценка эффективности реализации основного мероприятия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18" w:name="sub_1061"/>
      <w:bookmarkEnd w:id="18"/>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11.1.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ЭР</w:t>
      </w:r>
      <w:r w:rsidRPr="006F2DF1">
        <w:rPr>
          <w:rFonts w:ascii="inherit" w:eastAsia="Times New Roman" w:hAnsi="inherit" w:cs="Times New Roman"/>
          <w:color w:val="333333"/>
          <w:sz w:val="28"/>
          <w:szCs w:val="28"/>
          <w:bdr w:val="none" w:sz="0" w:space="0" w:color="auto" w:frame="1"/>
          <w:vertAlign w:val="subscript"/>
          <w:lang w:eastAsia="ru-RU"/>
        </w:rPr>
        <w:t>п/п</w:t>
      </w:r>
      <w:r w:rsidRPr="006F2DF1">
        <w:rPr>
          <w:rFonts w:ascii="Times New Roman" w:eastAsia="Times New Roman" w:hAnsi="Times New Roman" w:cs="Times New Roman"/>
          <w:color w:val="333333"/>
          <w:sz w:val="28"/>
          <w:szCs w:val="28"/>
          <w:bdr w:val="none" w:sz="0" w:space="0" w:color="auto" w:frame="1"/>
          <w:lang w:eastAsia="ru-RU"/>
        </w:rPr>
        <w:t> = СР</w:t>
      </w:r>
      <w:r w:rsidRPr="006F2DF1">
        <w:rPr>
          <w:rFonts w:ascii="inherit" w:eastAsia="Times New Roman" w:hAnsi="inherit" w:cs="Times New Roman"/>
          <w:color w:val="333333"/>
          <w:sz w:val="28"/>
          <w:szCs w:val="28"/>
          <w:bdr w:val="none" w:sz="0" w:space="0" w:color="auto" w:frame="1"/>
          <w:vertAlign w:val="subscript"/>
          <w:lang w:eastAsia="ru-RU"/>
        </w:rPr>
        <w:t>п/п</w:t>
      </w:r>
      <w:r w:rsidRPr="006F2DF1">
        <w:rPr>
          <w:rFonts w:ascii="Times New Roman" w:eastAsia="Times New Roman" w:hAnsi="Times New Roman"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18"/>
          <w:szCs w:val="18"/>
          <w:bdr w:val="none" w:sz="0" w:space="0" w:color="auto" w:frame="1"/>
          <w:lang w:eastAsia="ru-RU"/>
        </w:rPr>
        <w:t>х</w:t>
      </w:r>
      <w:r w:rsidRPr="006F2DF1">
        <w:rPr>
          <w:rFonts w:ascii="Times New Roman" w:eastAsia="Times New Roman" w:hAnsi="Times New Roman" w:cs="Times New Roman"/>
          <w:color w:val="333333"/>
          <w:sz w:val="28"/>
          <w:szCs w:val="28"/>
          <w:bdr w:val="none" w:sz="0" w:space="0" w:color="auto" w:frame="1"/>
          <w:lang w:eastAsia="ru-RU"/>
        </w:rPr>
        <w:t> Э</w:t>
      </w:r>
      <w:r w:rsidRPr="006F2DF1">
        <w:rPr>
          <w:rFonts w:ascii="inherit" w:eastAsia="Times New Roman" w:hAnsi="inherit" w:cs="Times New Roman"/>
          <w:color w:val="333333"/>
          <w:sz w:val="28"/>
          <w:szCs w:val="28"/>
          <w:bdr w:val="none" w:sz="0" w:space="0" w:color="auto" w:frame="1"/>
          <w:vertAlign w:val="subscript"/>
          <w:lang w:eastAsia="ru-RU"/>
        </w:rPr>
        <w:t>ис</w:t>
      </w:r>
      <w:r w:rsidRPr="006F2DF1">
        <w:rPr>
          <w:rFonts w:ascii="Times New Roman" w:eastAsia="Times New Roman" w:hAnsi="Times New Roman" w:cs="Times New Roman"/>
          <w:color w:val="333333"/>
          <w:sz w:val="28"/>
          <w:szCs w:val="28"/>
          <w:bdr w:val="none" w:sz="0" w:space="0" w:color="auto" w:frame="1"/>
          <w:lang w:eastAsia="ru-RU"/>
        </w:rPr>
        <w:t>, где:</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ЭР</w:t>
      </w:r>
      <w:r w:rsidRPr="006F2DF1">
        <w:rPr>
          <w:rFonts w:ascii="inherit" w:eastAsia="Times New Roman" w:hAnsi="inherit" w:cs="Times New Roman"/>
          <w:color w:val="333333"/>
          <w:sz w:val="28"/>
          <w:szCs w:val="28"/>
          <w:bdr w:val="none" w:sz="0" w:space="0" w:color="auto" w:frame="1"/>
          <w:vertAlign w:val="subscript"/>
          <w:lang w:eastAsia="ru-RU"/>
        </w:rPr>
        <w:t>п/п</w:t>
      </w:r>
      <w:r w:rsidRPr="006F2DF1">
        <w:rPr>
          <w:rFonts w:ascii="Times New Roman" w:eastAsia="Times New Roman" w:hAnsi="Times New Roman" w:cs="Times New Roman"/>
          <w:color w:val="333333"/>
          <w:sz w:val="28"/>
          <w:szCs w:val="28"/>
          <w:bdr w:val="none" w:sz="0" w:space="0" w:color="auto" w:frame="1"/>
          <w:lang w:eastAsia="ru-RU"/>
        </w:rPr>
        <w:t> - эффективность реализации основного мероприятия;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СР</w:t>
      </w:r>
      <w:r w:rsidRPr="006F2DF1">
        <w:rPr>
          <w:rFonts w:ascii="inherit" w:eastAsia="Times New Roman" w:hAnsi="inherit" w:cs="Times New Roman"/>
          <w:color w:val="333333"/>
          <w:sz w:val="28"/>
          <w:szCs w:val="28"/>
          <w:bdr w:val="none" w:sz="0" w:space="0" w:color="auto" w:frame="1"/>
          <w:vertAlign w:val="subscript"/>
          <w:lang w:eastAsia="ru-RU"/>
        </w:rPr>
        <w:t>п/п</w:t>
      </w:r>
      <w:r w:rsidRPr="006F2DF1">
        <w:rPr>
          <w:rFonts w:ascii="Times New Roman" w:eastAsia="Times New Roman" w:hAnsi="Times New Roman" w:cs="Times New Roman"/>
          <w:color w:val="333333"/>
          <w:sz w:val="28"/>
          <w:szCs w:val="28"/>
          <w:bdr w:val="none" w:sz="0" w:space="0" w:color="auto" w:frame="1"/>
          <w:lang w:eastAsia="ru-RU"/>
        </w:rPr>
        <w:t> - степень реализации основного мероприятия;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Э</w:t>
      </w:r>
      <w:r w:rsidRPr="006F2DF1">
        <w:rPr>
          <w:rFonts w:ascii="inherit" w:eastAsia="Times New Roman" w:hAnsi="inherit" w:cs="Times New Roman"/>
          <w:color w:val="333333"/>
          <w:sz w:val="28"/>
          <w:szCs w:val="28"/>
          <w:bdr w:val="none" w:sz="0" w:space="0" w:color="auto" w:frame="1"/>
          <w:vertAlign w:val="subscript"/>
          <w:lang w:eastAsia="ru-RU"/>
        </w:rPr>
        <w:t>ис</w:t>
      </w:r>
      <w:r w:rsidRPr="006F2DF1">
        <w:rPr>
          <w:rFonts w:ascii="Times New Roman" w:eastAsia="Times New Roman" w:hAnsi="Times New Roman" w:cs="Times New Roman"/>
          <w:color w:val="333333"/>
          <w:sz w:val="28"/>
          <w:szCs w:val="28"/>
          <w:bdr w:val="none" w:sz="0" w:space="0" w:color="auto" w:frame="1"/>
          <w:lang w:eastAsia="ru-RU"/>
        </w:rPr>
        <w:t>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основного мероприятия.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19" w:name="sub_1062"/>
      <w:bookmarkEnd w:id="19"/>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11.2. Эффективность реализации основного мероприятия признается высокой в случае, если значение ЭР</w:t>
      </w:r>
      <w:r w:rsidRPr="006F2DF1">
        <w:rPr>
          <w:rFonts w:ascii="inherit" w:eastAsia="Times New Roman" w:hAnsi="inherit" w:cs="Times New Roman"/>
          <w:color w:val="333333"/>
          <w:sz w:val="28"/>
          <w:szCs w:val="28"/>
          <w:bdr w:val="none" w:sz="0" w:space="0" w:color="auto" w:frame="1"/>
          <w:vertAlign w:val="subscript"/>
          <w:lang w:eastAsia="ru-RU"/>
        </w:rPr>
        <w:t>п/п</w:t>
      </w:r>
      <w:r w:rsidRPr="006F2DF1">
        <w:rPr>
          <w:rFonts w:ascii="Times New Roman" w:eastAsia="Times New Roman" w:hAnsi="Times New Roman" w:cs="Times New Roman"/>
          <w:color w:val="333333"/>
          <w:sz w:val="28"/>
          <w:szCs w:val="28"/>
          <w:bdr w:val="none" w:sz="0" w:space="0" w:color="auto" w:frame="1"/>
          <w:lang w:eastAsia="ru-RU"/>
        </w:rPr>
        <w:t> составляет не менее 0,9.</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Эффективность реализации</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основного мероприятия признается средней в случае, если значение ЭР</w:t>
      </w:r>
      <w:r w:rsidRPr="006F2DF1">
        <w:rPr>
          <w:rFonts w:ascii="inherit" w:eastAsia="Times New Roman" w:hAnsi="inherit" w:cs="Times New Roman"/>
          <w:color w:val="333333"/>
          <w:sz w:val="28"/>
          <w:szCs w:val="28"/>
          <w:bdr w:val="none" w:sz="0" w:space="0" w:color="auto" w:frame="1"/>
          <w:vertAlign w:val="subscript"/>
          <w:lang w:eastAsia="ru-RU"/>
        </w:rPr>
        <w:t>п/п</w:t>
      </w:r>
      <w:r w:rsidRPr="006F2DF1">
        <w:rPr>
          <w:rFonts w:ascii="Times New Roman" w:eastAsia="Times New Roman" w:hAnsi="Times New Roman" w:cs="Times New Roman"/>
          <w:color w:val="333333"/>
          <w:sz w:val="28"/>
          <w:szCs w:val="28"/>
          <w:bdr w:val="none" w:sz="0" w:space="0" w:color="auto" w:frame="1"/>
          <w:lang w:eastAsia="ru-RU"/>
        </w:rPr>
        <w:t> составляет не менее 0,8.</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Эффективность реализации</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основного мероприятия признается удовлетворительной в случае, если значение ЭР</w:t>
      </w:r>
      <w:r w:rsidRPr="006F2DF1">
        <w:rPr>
          <w:rFonts w:ascii="inherit" w:eastAsia="Times New Roman" w:hAnsi="inherit" w:cs="Times New Roman"/>
          <w:color w:val="333333"/>
          <w:sz w:val="28"/>
          <w:szCs w:val="28"/>
          <w:bdr w:val="none" w:sz="0" w:space="0" w:color="auto" w:frame="1"/>
          <w:vertAlign w:val="subscript"/>
          <w:lang w:eastAsia="ru-RU"/>
        </w:rPr>
        <w:t>п/п</w:t>
      </w:r>
      <w:r w:rsidRPr="006F2DF1">
        <w:rPr>
          <w:rFonts w:ascii="Times New Roman" w:eastAsia="Times New Roman" w:hAnsi="Times New Roman" w:cs="Times New Roman"/>
          <w:color w:val="333333"/>
          <w:sz w:val="28"/>
          <w:szCs w:val="28"/>
          <w:bdr w:val="none" w:sz="0" w:space="0" w:color="auto" w:frame="1"/>
          <w:lang w:eastAsia="ru-RU"/>
        </w:rPr>
        <w:t> составляет не менее 0,7.</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В остальных случаях эффективность реализации</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основного мероприятия признается неудовлетворительной.</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bookmarkStart w:id="20" w:name="sub_107"/>
      <w:bookmarkEnd w:id="20"/>
      <w:r w:rsidRPr="006F2DF1">
        <w:rPr>
          <w:rFonts w:ascii="Times New Roman" w:eastAsia="Times New Roman" w:hAnsi="Times New Roman" w:cs="Times New Roman"/>
          <w:color w:val="00387E"/>
          <w:kern w:val="36"/>
          <w:sz w:val="28"/>
          <w:szCs w:val="28"/>
          <w:bdr w:val="none" w:sz="0" w:space="0" w:color="auto" w:frame="1"/>
          <w:lang w:eastAsia="ru-RU"/>
        </w:rPr>
        <w:t>12. Оценка степени достижения целей и решения задач</w:t>
      </w:r>
    </w:p>
    <w:p w:rsidR="006F2DF1" w:rsidRPr="006F2DF1" w:rsidRDefault="006F2DF1" w:rsidP="006F2DF1">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r w:rsidRPr="006F2DF1">
        <w:rPr>
          <w:rFonts w:ascii="Times New Roman" w:eastAsia="Times New Roman" w:hAnsi="Times New Roman" w:cs="Times New Roman"/>
          <w:color w:val="00387E"/>
          <w:kern w:val="36"/>
          <w:sz w:val="28"/>
          <w:szCs w:val="28"/>
          <w:bdr w:val="none" w:sz="0" w:space="0" w:color="auto" w:frame="1"/>
          <w:lang w:eastAsia="ru-RU"/>
        </w:rPr>
        <w:t>муниципальной программы</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21" w:name="sub_1071"/>
      <w:bookmarkEnd w:id="21"/>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12.1.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22" w:name="sub_1072"/>
      <w:bookmarkEnd w:id="22"/>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12.2.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для целевых показателей, желаемой тенденцией развития которых является увеличение значений:</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СД</w:t>
      </w:r>
      <w:r w:rsidRPr="006F2DF1">
        <w:rPr>
          <w:rFonts w:ascii="inherit" w:eastAsia="Times New Roman" w:hAnsi="inherit" w:cs="Times New Roman"/>
          <w:color w:val="333333"/>
          <w:sz w:val="28"/>
          <w:szCs w:val="28"/>
          <w:bdr w:val="none" w:sz="0" w:space="0" w:color="auto" w:frame="1"/>
          <w:vertAlign w:val="subscript"/>
          <w:lang w:eastAsia="ru-RU"/>
        </w:rPr>
        <w:t>мппз</w:t>
      </w:r>
      <w:r w:rsidRPr="006F2DF1">
        <w:rPr>
          <w:rFonts w:ascii="Times New Roman" w:eastAsia="Times New Roman" w:hAnsi="Times New Roman" w:cs="Times New Roman"/>
          <w:color w:val="333333"/>
          <w:sz w:val="28"/>
          <w:szCs w:val="28"/>
          <w:bdr w:val="none" w:sz="0" w:space="0" w:color="auto" w:frame="1"/>
          <w:lang w:eastAsia="ru-RU"/>
        </w:rPr>
        <w:t> = ЗП</w:t>
      </w:r>
      <w:r w:rsidRPr="006F2DF1">
        <w:rPr>
          <w:rFonts w:ascii="inherit" w:eastAsia="Times New Roman" w:hAnsi="inherit" w:cs="Times New Roman"/>
          <w:color w:val="333333"/>
          <w:sz w:val="28"/>
          <w:szCs w:val="28"/>
          <w:bdr w:val="none" w:sz="0" w:space="0" w:color="auto" w:frame="1"/>
          <w:vertAlign w:val="subscript"/>
          <w:lang w:eastAsia="ru-RU"/>
        </w:rPr>
        <w:t>мпф</w:t>
      </w:r>
      <w:r w:rsidRPr="006F2DF1">
        <w:rPr>
          <w:rFonts w:ascii="Times New Roman" w:eastAsia="Times New Roman" w:hAnsi="Times New Roman" w:cs="Times New Roman"/>
          <w:color w:val="333333"/>
          <w:sz w:val="28"/>
          <w:szCs w:val="28"/>
          <w:bdr w:val="none" w:sz="0" w:space="0" w:color="auto" w:frame="1"/>
          <w:lang w:eastAsia="ru-RU"/>
        </w:rPr>
        <w:t> / ЗП</w:t>
      </w:r>
      <w:r w:rsidRPr="006F2DF1">
        <w:rPr>
          <w:rFonts w:ascii="inherit" w:eastAsia="Times New Roman" w:hAnsi="inherit" w:cs="Times New Roman"/>
          <w:color w:val="333333"/>
          <w:sz w:val="28"/>
          <w:szCs w:val="28"/>
          <w:bdr w:val="none" w:sz="0" w:space="0" w:color="auto" w:frame="1"/>
          <w:vertAlign w:val="subscript"/>
          <w:lang w:eastAsia="ru-RU"/>
        </w:rPr>
        <w:t>мпп</w:t>
      </w:r>
      <w:r w:rsidRPr="006F2DF1">
        <w:rPr>
          <w:rFonts w:ascii="Times New Roman" w:eastAsia="Times New Roman" w:hAnsi="Times New Roman" w:cs="Times New Roman"/>
          <w:color w:val="333333"/>
          <w:sz w:val="28"/>
          <w:szCs w:val="28"/>
          <w:bdr w:val="none" w:sz="0" w:space="0" w:color="auto" w:frame="1"/>
          <w:lang w:eastAsia="ru-RU"/>
        </w:rPr>
        <w:t>,</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для целевых показателей, желаемой тенденцией развития которых является снижение значений:</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СД</w:t>
      </w:r>
      <w:r w:rsidRPr="006F2DF1">
        <w:rPr>
          <w:rFonts w:ascii="inherit" w:eastAsia="Times New Roman" w:hAnsi="inherit" w:cs="Times New Roman"/>
          <w:color w:val="333333"/>
          <w:sz w:val="28"/>
          <w:szCs w:val="28"/>
          <w:bdr w:val="none" w:sz="0" w:space="0" w:color="auto" w:frame="1"/>
          <w:vertAlign w:val="subscript"/>
          <w:lang w:eastAsia="ru-RU"/>
        </w:rPr>
        <w:t>мппз</w:t>
      </w:r>
      <w:r w:rsidRPr="006F2DF1">
        <w:rPr>
          <w:rFonts w:ascii="Times New Roman" w:eastAsia="Times New Roman" w:hAnsi="Times New Roman" w:cs="Times New Roman"/>
          <w:color w:val="333333"/>
          <w:sz w:val="28"/>
          <w:szCs w:val="28"/>
          <w:bdr w:val="none" w:sz="0" w:space="0" w:color="auto" w:frame="1"/>
          <w:lang w:eastAsia="ru-RU"/>
        </w:rPr>
        <w:t> = ЗП</w:t>
      </w:r>
      <w:r w:rsidRPr="006F2DF1">
        <w:rPr>
          <w:rFonts w:ascii="inherit" w:eastAsia="Times New Roman" w:hAnsi="inherit" w:cs="Times New Roman"/>
          <w:color w:val="333333"/>
          <w:sz w:val="28"/>
          <w:szCs w:val="28"/>
          <w:bdr w:val="none" w:sz="0" w:space="0" w:color="auto" w:frame="1"/>
          <w:vertAlign w:val="subscript"/>
          <w:lang w:eastAsia="ru-RU"/>
        </w:rPr>
        <w:t>мпп</w:t>
      </w:r>
      <w:r w:rsidRPr="006F2DF1">
        <w:rPr>
          <w:rFonts w:ascii="Times New Roman" w:eastAsia="Times New Roman" w:hAnsi="Times New Roman" w:cs="Times New Roman"/>
          <w:color w:val="333333"/>
          <w:sz w:val="28"/>
          <w:szCs w:val="28"/>
          <w:bdr w:val="none" w:sz="0" w:space="0" w:color="auto" w:frame="1"/>
          <w:lang w:eastAsia="ru-RU"/>
        </w:rPr>
        <w:t> / ЗП</w:t>
      </w:r>
      <w:r w:rsidRPr="006F2DF1">
        <w:rPr>
          <w:rFonts w:ascii="inherit" w:eastAsia="Times New Roman" w:hAnsi="inherit" w:cs="Times New Roman"/>
          <w:color w:val="333333"/>
          <w:sz w:val="28"/>
          <w:szCs w:val="28"/>
          <w:bdr w:val="none" w:sz="0" w:space="0" w:color="auto" w:frame="1"/>
          <w:vertAlign w:val="subscript"/>
          <w:lang w:eastAsia="ru-RU"/>
        </w:rPr>
        <w:t>мпф</w:t>
      </w:r>
      <w:r w:rsidRPr="006F2DF1">
        <w:rPr>
          <w:rFonts w:ascii="Times New Roman" w:eastAsia="Times New Roman" w:hAnsi="Times New Roman" w:cs="Times New Roman"/>
          <w:color w:val="333333"/>
          <w:sz w:val="28"/>
          <w:szCs w:val="28"/>
          <w:bdr w:val="none" w:sz="0" w:space="0" w:color="auto" w:frame="1"/>
          <w:lang w:eastAsia="ru-RU"/>
        </w:rPr>
        <w:t>, где:</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СД</w:t>
      </w:r>
      <w:r w:rsidRPr="006F2DF1">
        <w:rPr>
          <w:rFonts w:ascii="inherit" w:eastAsia="Times New Roman" w:hAnsi="inherit" w:cs="Times New Roman"/>
          <w:color w:val="333333"/>
          <w:sz w:val="28"/>
          <w:szCs w:val="28"/>
          <w:bdr w:val="none" w:sz="0" w:space="0" w:color="auto" w:frame="1"/>
          <w:vertAlign w:val="subscript"/>
          <w:lang w:eastAsia="ru-RU"/>
        </w:rPr>
        <w:t>мппз</w:t>
      </w:r>
      <w:r w:rsidRPr="006F2DF1">
        <w:rPr>
          <w:rFonts w:ascii="Times New Roman" w:eastAsia="Times New Roman" w:hAnsi="Times New Roman" w:cs="Times New Roman"/>
          <w:color w:val="333333"/>
          <w:sz w:val="28"/>
          <w:szCs w:val="28"/>
          <w:bdr w:val="none" w:sz="0" w:space="0" w:color="auto" w:frame="1"/>
          <w:lang w:eastAsia="ru-RU"/>
        </w:rPr>
        <w:t> - степень достижения планового значения целевого показателя, характеризующего цели и задачи муниципальной программы;</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ЗП</w:t>
      </w:r>
      <w:r w:rsidRPr="006F2DF1">
        <w:rPr>
          <w:rFonts w:ascii="inherit" w:eastAsia="Times New Roman" w:hAnsi="inherit" w:cs="Times New Roman"/>
          <w:color w:val="333333"/>
          <w:sz w:val="28"/>
          <w:szCs w:val="28"/>
          <w:bdr w:val="none" w:sz="0" w:space="0" w:color="auto" w:frame="1"/>
          <w:vertAlign w:val="subscript"/>
          <w:lang w:eastAsia="ru-RU"/>
        </w:rPr>
        <w:t>мпф</w:t>
      </w:r>
      <w:r w:rsidRPr="006F2DF1">
        <w:rPr>
          <w:rFonts w:ascii="Times New Roman" w:eastAsia="Times New Roman" w:hAnsi="Times New Roman" w:cs="Times New Roman"/>
          <w:color w:val="333333"/>
          <w:sz w:val="28"/>
          <w:szCs w:val="28"/>
          <w:bdr w:val="none" w:sz="0" w:space="0" w:color="auto" w:frame="1"/>
          <w:lang w:eastAsia="ru-RU"/>
        </w:rPr>
        <w:t> - значение целевого показателя, характеризующего цели и задачи муниципальной программы, фактически достигнутое на конец отчетного периода;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ЗП</w:t>
      </w:r>
      <w:r w:rsidRPr="006F2DF1">
        <w:rPr>
          <w:rFonts w:ascii="inherit" w:eastAsia="Times New Roman" w:hAnsi="inherit" w:cs="Times New Roman"/>
          <w:color w:val="333333"/>
          <w:sz w:val="28"/>
          <w:szCs w:val="28"/>
          <w:bdr w:val="none" w:sz="0" w:space="0" w:color="auto" w:frame="1"/>
          <w:vertAlign w:val="subscript"/>
          <w:lang w:eastAsia="ru-RU"/>
        </w:rPr>
        <w:t>мпп</w:t>
      </w:r>
      <w:r w:rsidRPr="006F2DF1">
        <w:rPr>
          <w:rFonts w:ascii="Times New Roman" w:eastAsia="Times New Roman" w:hAnsi="Times New Roman" w:cs="Times New Roman"/>
          <w:color w:val="333333"/>
          <w:sz w:val="28"/>
          <w:szCs w:val="28"/>
          <w:bdr w:val="none" w:sz="0" w:space="0" w:color="auto" w:frame="1"/>
          <w:lang w:eastAsia="ru-RU"/>
        </w:rPr>
        <w:t> - плановое значение целевого показателя, характеризующего цели и задачи муниципальной программы.</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23" w:name="sub_1073"/>
      <w:bookmarkEnd w:id="23"/>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12.3. Степень реализации муниципальной программы рассчитывается по формуле:</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before="120" w:after="120" w:line="384" w:lineRule="atLeast"/>
        <w:jc w:val="center"/>
        <w:textAlignment w:val="baseline"/>
        <w:rPr>
          <w:rFonts w:ascii="Arial" w:eastAsia="Times New Roman" w:hAnsi="Arial" w:cs="Arial"/>
          <w:color w:val="333333"/>
          <w:sz w:val="19"/>
          <w:szCs w:val="19"/>
          <w:lang w:eastAsia="ru-RU"/>
        </w:rPr>
      </w:pPr>
      <w:r w:rsidRPr="006F2DF1">
        <w:rPr>
          <w:rFonts w:ascii="Arial" w:eastAsia="Times New Roman" w:hAnsi="Arial" w:cs="Arial"/>
          <w:color w:val="333333"/>
          <w:sz w:val="19"/>
          <w:szCs w:val="19"/>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СР</w:t>
      </w:r>
      <w:r w:rsidRPr="006F2DF1">
        <w:rPr>
          <w:rFonts w:ascii="inherit" w:eastAsia="Times New Roman" w:hAnsi="inherit" w:cs="Times New Roman"/>
          <w:color w:val="333333"/>
          <w:sz w:val="28"/>
          <w:szCs w:val="28"/>
          <w:bdr w:val="none" w:sz="0" w:space="0" w:color="auto" w:frame="1"/>
          <w:vertAlign w:val="subscript"/>
          <w:lang w:eastAsia="ru-RU"/>
        </w:rPr>
        <w:t>мп</w:t>
      </w:r>
      <w:r w:rsidRPr="006F2DF1">
        <w:rPr>
          <w:rFonts w:ascii="Times New Roman" w:eastAsia="Times New Roman" w:hAnsi="Times New Roman" w:cs="Times New Roman"/>
          <w:color w:val="333333"/>
          <w:sz w:val="28"/>
          <w:szCs w:val="28"/>
          <w:bdr w:val="none" w:sz="0" w:space="0" w:color="auto" w:frame="1"/>
          <w:lang w:eastAsia="ru-RU"/>
        </w:rPr>
        <w:t> - степень реализации муниципальной программы;</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СД</w:t>
      </w:r>
      <w:r w:rsidRPr="006F2DF1">
        <w:rPr>
          <w:rFonts w:ascii="inherit" w:eastAsia="Times New Roman" w:hAnsi="inherit" w:cs="Times New Roman"/>
          <w:color w:val="333333"/>
          <w:sz w:val="28"/>
          <w:szCs w:val="28"/>
          <w:bdr w:val="none" w:sz="0" w:space="0" w:color="auto" w:frame="1"/>
          <w:vertAlign w:val="subscript"/>
          <w:lang w:eastAsia="ru-RU"/>
        </w:rPr>
        <w:t>мппз</w:t>
      </w:r>
      <w:r w:rsidRPr="006F2DF1">
        <w:rPr>
          <w:rFonts w:ascii="Times New Roman" w:eastAsia="Times New Roman" w:hAnsi="Times New Roman" w:cs="Times New Roman"/>
          <w:color w:val="333333"/>
          <w:sz w:val="28"/>
          <w:szCs w:val="28"/>
          <w:bdr w:val="none" w:sz="0" w:space="0" w:color="auto" w:frame="1"/>
          <w:lang w:eastAsia="ru-RU"/>
        </w:rPr>
        <w:t> - степень достижения планового значения целевого показателя (индикатора), характеризующего цели и задачи муниципального программы;</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М - число целевых показателей, характеризующих цели и задачи муниципальной программы.</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При использовании данной формулы в случаях, если СД</w:t>
      </w:r>
      <w:r w:rsidRPr="006F2DF1">
        <w:rPr>
          <w:rFonts w:ascii="inherit" w:eastAsia="Times New Roman" w:hAnsi="inherit" w:cs="Times New Roman"/>
          <w:color w:val="333333"/>
          <w:sz w:val="28"/>
          <w:szCs w:val="28"/>
          <w:bdr w:val="none" w:sz="0" w:space="0" w:color="auto" w:frame="1"/>
          <w:vertAlign w:val="subscript"/>
          <w:lang w:eastAsia="ru-RU"/>
        </w:rPr>
        <w:t>мппз</w:t>
      </w:r>
      <w:r w:rsidRPr="006F2DF1">
        <w:rPr>
          <w:rFonts w:ascii="Times New Roman" w:eastAsia="Times New Roman" w:hAnsi="Times New Roman" w:cs="Times New Roman"/>
          <w:color w:val="333333"/>
          <w:sz w:val="28"/>
          <w:szCs w:val="28"/>
          <w:bdr w:val="none" w:sz="0" w:space="0" w:color="auto" w:frame="1"/>
          <w:lang w:eastAsia="ru-RU"/>
        </w:rPr>
        <w:t>&gt;1, значение СД</w:t>
      </w:r>
      <w:r w:rsidRPr="006F2DF1">
        <w:rPr>
          <w:rFonts w:ascii="inherit" w:eastAsia="Times New Roman" w:hAnsi="inherit" w:cs="Times New Roman"/>
          <w:color w:val="333333"/>
          <w:sz w:val="28"/>
          <w:szCs w:val="28"/>
          <w:bdr w:val="none" w:sz="0" w:space="0" w:color="auto" w:frame="1"/>
          <w:vertAlign w:val="subscript"/>
          <w:lang w:eastAsia="ru-RU"/>
        </w:rPr>
        <w:t>мппз</w:t>
      </w:r>
      <w:r w:rsidRPr="006F2DF1">
        <w:rPr>
          <w:rFonts w:ascii="Times New Roman" w:eastAsia="Times New Roman" w:hAnsi="Times New Roman" w:cs="Times New Roman"/>
          <w:color w:val="333333"/>
          <w:sz w:val="28"/>
          <w:szCs w:val="28"/>
          <w:bdr w:val="none" w:sz="0" w:space="0" w:color="auto" w:frame="1"/>
          <w:lang w:eastAsia="ru-RU"/>
        </w:rPr>
        <w:t>принимается равным 1.</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before="120" w:after="120" w:line="384" w:lineRule="atLeast"/>
        <w:jc w:val="center"/>
        <w:textAlignment w:val="baseline"/>
        <w:rPr>
          <w:rFonts w:ascii="Arial" w:eastAsia="Times New Roman" w:hAnsi="Arial" w:cs="Arial"/>
          <w:color w:val="333333"/>
          <w:sz w:val="19"/>
          <w:szCs w:val="19"/>
          <w:lang w:eastAsia="ru-RU"/>
        </w:rPr>
      </w:pPr>
      <w:r w:rsidRPr="006F2DF1">
        <w:rPr>
          <w:rFonts w:ascii="Arial" w:eastAsia="Times New Roman" w:hAnsi="Arial" w:cs="Arial"/>
          <w:color w:val="333333"/>
          <w:sz w:val="19"/>
          <w:szCs w:val="19"/>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k</w:t>
      </w:r>
      <w:r w:rsidRPr="006F2DF1">
        <w:rPr>
          <w:rFonts w:ascii="inherit" w:eastAsia="Times New Roman" w:hAnsi="inherit" w:cs="Times New Roman"/>
          <w:color w:val="333333"/>
          <w:sz w:val="28"/>
          <w:szCs w:val="28"/>
          <w:bdr w:val="none" w:sz="0" w:space="0" w:color="auto" w:frame="1"/>
          <w:vertAlign w:val="subscript"/>
          <w:lang w:eastAsia="ru-RU"/>
        </w:rPr>
        <w:t>i</w:t>
      </w:r>
      <w:r w:rsidRPr="006F2DF1">
        <w:rPr>
          <w:rFonts w:ascii="Times New Roman" w:eastAsia="Times New Roman" w:hAnsi="Times New Roman" w:cs="Times New Roman"/>
          <w:color w:val="333333"/>
          <w:sz w:val="28"/>
          <w:szCs w:val="28"/>
          <w:bdr w:val="none" w:sz="0" w:space="0" w:color="auto" w:frame="1"/>
          <w:lang w:eastAsia="ru-RU"/>
        </w:rPr>
        <w:t> - удельный вес, отражающий значимость показателя, </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 1.</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bookmarkStart w:id="24" w:name="sub_108"/>
      <w:bookmarkEnd w:id="24"/>
      <w:r w:rsidRPr="006F2DF1">
        <w:rPr>
          <w:rFonts w:ascii="Times New Roman" w:eastAsia="Times New Roman" w:hAnsi="Times New Roman" w:cs="Times New Roman"/>
          <w:color w:val="00387E"/>
          <w:kern w:val="36"/>
          <w:sz w:val="28"/>
          <w:szCs w:val="28"/>
          <w:bdr w:val="none" w:sz="0" w:space="0" w:color="auto" w:frame="1"/>
          <w:lang w:eastAsia="ru-RU"/>
        </w:rPr>
        <w:t>13. Оценка эффективности реализации муниципальной программы</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25" w:name="sub_1081"/>
      <w:bookmarkEnd w:id="25"/>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13.1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6F2DF1">
        <w:rPr>
          <w:rFonts w:ascii="Arial" w:eastAsia="Times New Roman" w:hAnsi="Arial" w:cs="Arial"/>
          <w:color w:val="333333"/>
          <w:sz w:val="19"/>
          <w:szCs w:val="19"/>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ЭР</w:t>
      </w:r>
      <w:r w:rsidRPr="006F2DF1">
        <w:rPr>
          <w:rFonts w:ascii="inherit" w:eastAsia="Times New Roman" w:hAnsi="inherit" w:cs="Times New Roman"/>
          <w:color w:val="333333"/>
          <w:sz w:val="28"/>
          <w:szCs w:val="28"/>
          <w:bdr w:val="none" w:sz="0" w:space="0" w:color="auto" w:frame="1"/>
          <w:vertAlign w:val="subscript"/>
          <w:lang w:eastAsia="ru-RU"/>
        </w:rPr>
        <w:t>мп</w:t>
      </w:r>
      <w:r w:rsidRPr="006F2DF1">
        <w:rPr>
          <w:rFonts w:ascii="Times New Roman" w:eastAsia="Times New Roman" w:hAnsi="Times New Roman" w:cs="Times New Roman"/>
          <w:color w:val="333333"/>
          <w:sz w:val="28"/>
          <w:szCs w:val="28"/>
          <w:bdr w:val="none" w:sz="0" w:space="0" w:color="auto" w:frame="1"/>
          <w:lang w:eastAsia="ru-RU"/>
        </w:rPr>
        <w:t> - эффективность реализации муниципальной программы;</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СР</w:t>
      </w:r>
      <w:r w:rsidRPr="006F2DF1">
        <w:rPr>
          <w:rFonts w:ascii="inherit" w:eastAsia="Times New Roman" w:hAnsi="inherit" w:cs="Times New Roman"/>
          <w:color w:val="333333"/>
          <w:sz w:val="28"/>
          <w:szCs w:val="28"/>
          <w:bdr w:val="none" w:sz="0" w:space="0" w:color="auto" w:frame="1"/>
          <w:vertAlign w:val="subscript"/>
          <w:lang w:eastAsia="ru-RU"/>
        </w:rPr>
        <w:t>мп</w:t>
      </w:r>
      <w:r w:rsidRPr="006F2DF1">
        <w:rPr>
          <w:rFonts w:ascii="Times New Roman" w:eastAsia="Times New Roman" w:hAnsi="Times New Roman" w:cs="Times New Roman"/>
          <w:color w:val="333333"/>
          <w:sz w:val="28"/>
          <w:szCs w:val="28"/>
          <w:bdr w:val="none" w:sz="0" w:space="0" w:color="auto" w:frame="1"/>
          <w:lang w:eastAsia="ru-RU"/>
        </w:rPr>
        <w:t> - степень реализации муниципальной программы;</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ЭР</w:t>
      </w:r>
      <w:r w:rsidRPr="006F2DF1">
        <w:rPr>
          <w:rFonts w:ascii="inherit" w:eastAsia="Times New Roman" w:hAnsi="inherit" w:cs="Times New Roman"/>
          <w:color w:val="333333"/>
          <w:sz w:val="28"/>
          <w:szCs w:val="28"/>
          <w:bdr w:val="none" w:sz="0" w:space="0" w:color="auto" w:frame="1"/>
          <w:vertAlign w:val="subscript"/>
          <w:lang w:eastAsia="ru-RU"/>
        </w:rPr>
        <w:t>п/п</w:t>
      </w:r>
      <w:r w:rsidRPr="006F2DF1">
        <w:rPr>
          <w:rFonts w:ascii="Times New Roman" w:eastAsia="Times New Roman" w:hAnsi="Times New Roman" w:cs="Times New Roman"/>
          <w:color w:val="333333"/>
          <w:sz w:val="28"/>
          <w:szCs w:val="28"/>
          <w:bdr w:val="none" w:sz="0" w:space="0" w:color="auto" w:frame="1"/>
          <w:lang w:eastAsia="ru-RU"/>
        </w:rPr>
        <w:t> - эффективность реализации основного мероприятия;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k</w:t>
      </w:r>
      <w:r w:rsidRPr="006F2DF1">
        <w:rPr>
          <w:rFonts w:ascii="inherit" w:eastAsia="Times New Roman" w:hAnsi="inherit" w:cs="Times New Roman"/>
          <w:color w:val="333333"/>
          <w:sz w:val="28"/>
          <w:szCs w:val="28"/>
          <w:bdr w:val="none" w:sz="0" w:space="0" w:color="auto" w:frame="1"/>
          <w:vertAlign w:val="subscript"/>
          <w:lang w:eastAsia="ru-RU"/>
        </w:rPr>
        <w:t>j</w:t>
      </w:r>
      <w:r w:rsidRPr="006F2DF1">
        <w:rPr>
          <w:rFonts w:ascii="Times New Roman" w:eastAsia="Times New Roman" w:hAnsi="Times New Roman" w:cs="Times New Roman"/>
          <w:color w:val="333333"/>
          <w:sz w:val="28"/>
          <w:szCs w:val="28"/>
          <w:bdr w:val="none" w:sz="0" w:space="0" w:color="auto" w:frame="1"/>
          <w:lang w:eastAsia="ru-RU"/>
        </w:rPr>
        <w:t> - коэффициент значимости</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k</w:t>
      </w:r>
      <w:r w:rsidRPr="006F2DF1">
        <w:rPr>
          <w:rFonts w:ascii="inherit" w:eastAsia="Times New Roman" w:hAnsi="inherit" w:cs="Times New Roman"/>
          <w:color w:val="333333"/>
          <w:sz w:val="28"/>
          <w:szCs w:val="28"/>
          <w:bdr w:val="none" w:sz="0" w:space="0" w:color="auto" w:frame="1"/>
          <w:vertAlign w:val="subscript"/>
          <w:lang w:eastAsia="ru-RU"/>
        </w:rPr>
        <w:t>j</w:t>
      </w:r>
      <w:r w:rsidRPr="006F2DF1">
        <w:rPr>
          <w:rFonts w:ascii="Times New Roman" w:eastAsia="Times New Roman" w:hAnsi="Times New Roman" w:cs="Times New Roman"/>
          <w:color w:val="333333"/>
          <w:sz w:val="28"/>
          <w:szCs w:val="28"/>
          <w:bdr w:val="none" w:sz="0" w:space="0" w:color="auto" w:frame="1"/>
          <w:lang w:eastAsia="ru-RU"/>
        </w:rPr>
        <w:t>определяется по формуле:</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k</w:t>
      </w:r>
      <w:r w:rsidRPr="006F2DF1">
        <w:rPr>
          <w:rFonts w:ascii="inherit" w:eastAsia="Times New Roman" w:hAnsi="inherit" w:cs="Times New Roman"/>
          <w:color w:val="333333"/>
          <w:sz w:val="28"/>
          <w:szCs w:val="28"/>
          <w:bdr w:val="none" w:sz="0" w:space="0" w:color="auto" w:frame="1"/>
          <w:vertAlign w:val="subscript"/>
          <w:lang w:eastAsia="ru-RU"/>
        </w:rPr>
        <w:t>j</w:t>
      </w:r>
      <w:r w:rsidRPr="006F2DF1">
        <w:rPr>
          <w:rFonts w:ascii="Times New Roman" w:eastAsia="Times New Roman" w:hAnsi="Times New Roman" w:cs="Times New Roman"/>
          <w:color w:val="333333"/>
          <w:sz w:val="28"/>
          <w:szCs w:val="28"/>
          <w:bdr w:val="none" w:sz="0" w:space="0" w:color="auto" w:frame="1"/>
          <w:lang w:eastAsia="ru-RU"/>
        </w:rPr>
        <w:t> = Ф</w:t>
      </w:r>
      <w:r w:rsidRPr="006F2DF1">
        <w:rPr>
          <w:rFonts w:ascii="inherit" w:eastAsia="Times New Roman" w:hAnsi="inherit" w:cs="Times New Roman"/>
          <w:color w:val="333333"/>
          <w:sz w:val="28"/>
          <w:szCs w:val="28"/>
          <w:bdr w:val="none" w:sz="0" w:space="0" w:color="auto" w:frame="1"/>
          <w:vertAlign w:val="subscript"/>
          <w:lang w:eastAsia="ru-RU"/>
        </w:rPr>
        <w:t>j</w:t>
      </w:r>
      <w:r w:rsidRPr="006F2DF1">
        <w:rPr>
          <w:rFonts w:ascii="Times New Roman" w:eastAsia="Times New Roman" w:hAnsi="Times New Roman" w:cs="Times New Roman"/>
          <w:color w:val="333333"/>
          <w:sz w:val="28"/>
          <w:szCs w:val="28"/>
          <w:bdr w:val="none" w:sz="0" w:space="0" w:color="auto" w:frame="1"/>
          <w:lang w:eastAsia="ru-RU"/>
        </w:rPr>
        <w:t> / Ф, где:</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Ф</w:t>
      </w:r>
      <w:r w:rsidRPr="006F2DF1">
        <w:rPr>
          <w:rFonts w:ascii="inherit" w:eastAsia="Times New Roman" w:hAnsi="inherit" w:cs="Times New Roman"/>
          <w:color w:val="333333"/>
          <w:sz w:val="28"/>
          <w:szCs w:val="28"/>
          <w:bdr w:val="none" w:sz="0" w:space="0" w:color="auto" w:frame="1"/>
          <w:vertAlign w:val="subscript"/>
          <w:lang w:eastAsia="ru-RU"/>
        </w:rPr>
        <w:t>j</w:t>
      </w:r>
      <w:r w:rsidRPr="006F2DF1">
        <w:rPr>
          <w:rFonts w:ascii="Times New Roman" w:eastAsia="Times New Roman" w:hAnsi="Times New Roman" w:cs="Times New Roman"/>
          <w:color w:val="333333"/>
          <w:sz w:val="28"/>
          <w:szCs w:val="28"/>
          <w:bdr w:val="none" w:sz="0" w:space="0" w:color="auto" w:frame="1"/>
          <w:lang w:eastAsia="ru-RU"/>
        </w:rPr>
        <w:t> - объем фактических расходов из</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бюджета (кассового исполнения) на реализацию j-той основного мероприятия в отчетном году;</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Ф - объем фактических расходов из</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бюджета (кассового исполнения) на реализацию муниципальной программы;</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j - количество основных мероприятий.</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bookmarkStart w:id="26" w:name="sub_1082"/>
      <w:bookmarkEnd w:id="26"/>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13.2. Эффективность реализации муниципальной программы признается высокой в случае, если значение ЭРмп составляет не менее 0,90.</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Эффективность реализации муниципальной программы признается средней в случае, если значение ЭРмп, составляет не менее 0,80.</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Эффективность реализации муниципальной программы признается удовлетворительной в случае, если значение ЭРмп составляет не менее 0,70.</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В остальных случаях эффективность реализации муниципальной программы признается неудовлетворительной.</w:t>
      </w:r>
    </w:p>
    <w:p w:rsidR="006F2DF1" w:rsidRPr="006F2DF1" w:rsidRDefault="006F2DF1" w:rsidP="006F2DF1">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28"/>
          <w:szCs w:val="28"/>
          <w:bdr w:val="none" w:sz="0" w:space="0" w:color="auto" w:frame="1"/>
          <w:lang w:eastAsia="ru-RU"/>
        </w:rPr>
        <w:t>         Реализация Программы позволит направить жителей Старонижестеблиевского сельского поселения Красноармейского района на совершенствование механизмов управления развития поселения, консолидацию общества на основе идей патриотизма, верности Отечеству, содействие росту национального самосознания, духовно-нравственному и культурному развитию граждан, реализации прав и свобод граждан и устойчивости социально-политической обстановки, развитие институтов гражданского общества, общественных объединений.</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Реализация подпрограммы №1</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позволит:</w:t>
      </w:r>
    </w:p>
    <w:p w:rsidR="006F2DF1" w:rsidRPr="006F2DF1" w:rsidRDefault="006F2DF1" w:rsidP="006F2DF1">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28"/>
          <w:szCs w:val="28"/>
          <w:bdr w:val="none" w:sz="0" w:space="0" w:color="auto" w:frame="1"/>
          <w:lang w:eastAsia="ru-RU"/>
        </w:rPr>
        <w:t>         Оказать материальную помощь пожилым людям, попавшим в трудную жизненную ситуацию. Поддержка  организации ветеранов Старонижестеблиевского сельского поселения Красноармейского района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Реализация подпрограммы №2</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позволит:</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привлечь население к осуществлению территориального общественного самоуправления; улучшить работу квартальных комитетов на территории поселения; улучшить санитарное состояние поселения; снизить количество нарушений общественного порядка в поселении.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Реализация подпрограммы №3</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позволит:</w:t>
      </w:r>
      <w:r w:rsidRPr="006F2DF1">
        <w:rPr>
          <w:rFonts w:ascii="inherit" w:eastAsia="Times New Roman" w:hAnsi="inherit"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в силу ее специфики и ярко выраженного социально-профилактического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 в Старонижестеблиевском сельском поселении Красноармейского района. Реализация</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мероприятия Программы и принятие нормативных правовых актов по вопросам противодействия коррупции на территории Старонижестеблиевского сельского поселения к 2015 году позволят добиться позитивного изменения ситуации, связанной с коррупционными проявлениями.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При этом системное проведение антикоррупционных экспертиз нормативных правовых актов администрации Старонижестеблиевского сельского поселения и их проектов, а также привлечение в установленном порядке представителей институтов гражданского общества, общественных организаций к проведению независимой антикоррупционной экспертизы нормативных правовых актов Старонижестеблиевского сельского поселения не позволит создать предпосылки и условия для проявления коррупциогенных факторов.</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Реализация мероприятий Программы позволит увеличить долю граждан, удовлетворенных информационной открытостью Старонижестеблиевского сельского поселения. 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создание эффективной системы противодействия коррупции;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снижение социальной напряженности в обществе, обусловленной проявлениями коррупции;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создание условий для снижения правового нигилизма населения, формирования антикоррупционного общественного мнения и нетерпимости к коррупционному поведению;</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создание дополнительных условий для обеспечения прозрачности деятельности администрации Старонижестеблиевского сельского поселения.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Результаты от реализации</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ожидается: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противодействия коррупции при исполнении функций и предоставлении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муниципальных услуг органами местного самоуправления;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обеспечение неотвратимости наказания за коррупционные действия;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недопущение злоупотреблений со стороны муниципальных служащих при осуществлении ими должностных полномочий;</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усиление противодействия коррупции,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укрепление доверия населения к государству и местному самоуправлению, повышение уважения граждан к муниципальной службе и статусу муниципального служащего;</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 формирование в обществе</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отрицательного отношения к коррупционным действиям;</w:t>
      </w:r>
    </w:p>
    <w:p w:rsidR="006F2DF1" w:rsidRPr="006F2DF1" w:rsidRDefault="006F2DF1" w:rsidP="006F2DF1">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28"/>
          <w:szCs w:val="28"/>
          <w:bdr w:val="none" w:sz="0" w:space="0" w:color="auto" w:frame="1"/>
          <w:lang w:eastAsia="ru-RU"/>
        </w:rPr>
        <w:t>формирование системы открытости и доступности информации о деятельности органов местного самоуправления при разработке, принятии решений по важнейшим вопросам жизнедеятельности населения</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Реализация подпрограммы №4 </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позволит:</w:t>
      </w:r>
      <w:r w:rsidRPr="006F2DF1">
        <w:rPr>
          <w:rFonts w:ascii="inherit" w:eastAsia="Times New Roman" w:hAnsi="inherit"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направить решение ключевых проблем рынка труда территории, на снижение уровня регистрируемой безработицы, уменьшению социальной напряженности в поселении.</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Координатор ежегодно представляет информацию о ходе выполнения мероприятий Программы Главе</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Старонижестеблиевского сельского поселения Красноармейского района</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до 01 апреля года, следующего за отчетным, также</w:t>
      </w:r>
      <w:r w:rsidRPr="006F2DF1">
        <w:rPr>
          <w:rFonts w:ascii="inherit" w:eastAsia="Times New Roman" w:hAnsi="inherit" w:cs="Times New Roman"/>
          <w:color w:val="333333"/>
          <w:sz w:val="28"/>
          <w:szCs w:val="28"/>
          <w:bdr w:val="none" w:sz="0" w:space="0" w:color="auto" w:frame="1"/>
          <w:lang w:eastAsia="ru-RU"/>
        </w:rPr>
        <w:t>  </w:t>
      </w:r>
      <w:r w:rsidRPr="006F2DF1">
        <w:rPr>
          <w:rFonts w:ascii="Times New Roman" w:eastAsia="Times New Roman" w:hAnsi="Times New Roman" w:cs="Times New Roman"/>
          <w:color w:val="333333"/>
          <w:sz w:val="28"/>
          <w:szCs w:val="28"/>
          <w:bdr w:val="none" w:sz="0" w:space="0" w:color="auto" w:frame="1"/>
          <w:lang w:eastAsia="ru-RU"/>
        </w:rPr>
        <w:t>Отчет о реализации мероприятий Программы и использовании бюджетных средств администрация сельского поселения представляется Совету депутатов Старонижестеблиевского сельского поселения Красноармейского района.</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Контроль за целевым использованием средств Программы осуществляется в соответствии с действующим законодательством и носит постоянный характер.</w:t>
      </w:r>
    </w:p>
    <w:p w:rsidR="006F2DF1" w:rsidRPr="006F2DF1" w:rsidRDefault="006F2DF1" w:rsidP="006F2DF1">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6F2DF1">
        <w:rPr>
          <w:rFonts w:ascii="inherit" w:eastAsia="Times New Roman" w:hAnsi="inherit" w:cs="Arial"/>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hd w:val="clear" w:color="auto" w:fill="FFFFFF"/>
        <w:spacing w:after="0" w:line="384" w:lineRule="atLeast"/>
        <w:textAlignment w:val="baseline"/>
        <w:rPr>
          <w:rFonts w:ascii="Arial" w:eastAsia="Times New Roman" w:hAnsi="Arial"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tbl>
      <w:tblPr>
        <w:tblW w:w="10188" w:type="dxa"/>
        <w:shd w:val="clear" w:color="auto" w:fill="FFFFFF"/>
        <w:tblCellMar>
          <w:left w:w="0" w:type="dxa"/>
          <w:right w:w="0" w:type="dxa"/>
        </w:tblCellMar>
        <w:tblLook w:val="04A0" w:firstRow="1" w:lastRow="0" w:firstColumn="1" w:lastColumn="0" w:noHBand="0" w:noVBand="1"/>
      </w:tblPr>
      <w:tblGrid>
        <w:gridCol w:w="7621"/>
        <w:gridCol w:w="2567"/>
      </w:tblGrid>
      <w:tr w:rsidR="006F2DF1" w:rsidRPr="006F2DF1" w:rsidTr="006F2DF1">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Заместитель главы</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Старонижестеблиевского</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сельского поселения</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Красноармейского района</w:t>
            </w:r>
          </w:p>
        </w:tc>
        <w:tc>
          <w:tcPr>
            <w:tcW w:w="25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 </w:t>
            </w:r>
          </w:p>
          <w:p w:rsidR="006F2DF1" w:rsidRPr="006F2DF1" w:rsidRDefault="006F2DF1" w:rsidP="006F2DF1">
            <w:pPr>
              <w:spacing w:after="0" w:line="312" w:lineRule="atLeast"/>
              <w:jc w:val="center"/>
              <w:textAlignment w:val="baseline"/>
              <w:rPr>
                <w:rFonts w:ascii="inherit" w:eastAsia="Times New Roman" w:hAnsi="inherit" w:cs="Arial"/>
                <w:color w:val="333333"/>
                <w:sz w:val="19"/>
                <w:szCs w:val="19"/>
                <w:lang w:eastAsia="ru-RU"/>
              </w:rPr>
            </w:pPr>
            <w:r w:rsidRPr="006F2DF1">
              <w:rPr>
                <w:rFonts w:ascii="Times New Roman" w:eastAsia="Times New Roman" w:hAnsi="Times New Roman" w:cs="Times New Roman"/>
                <w:color w:val="333333"/>
                <w:sz w:val="28"/>
                <w:szCs w:val="28"/>
                <w:bdr w:val="none" w:sz="0" w:space="0" w:color="auto" w:frame="1"/>
                <w:lang w:eastAsia="ru-RU"/>
              </w:rPr>
              <w:t>Е.Е.Черепанова</w:t>
            </w:r>
          </w:p>
        </w:tc>
      </w:tr>
    </w:tbl>
    <w:p w:rsidR="00251257" w:rsidRPr="006F2FCA" w:rsidRDefault="00251257" w:rsidP="006F2FCA"/>
    <w:sectPr w:rsidR="00251257" w:rsidRPr="006F2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24D71"/>
    <w:multiLevelType w:val="multilevel"/>
    <w:tmpl w:val="5B62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90114"/>
    <w:multiLevelType w:val="multilevel"/>
    <w:tmpl w:val="1CA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F2A4F"/>
    <w:multiLevelType w:val="multilevel"/>
    <w:tmpl w:val="87F4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D6386"/>
    <w:multiLevelType w:val="multilevel"/>
    <w:tmpl w:val="D548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30FC7"/>
    <w:multiLevelType w:val="multilevel"/>
    <w:tmpl w:val="D32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11103"/>
    <w:multiLevelType w:val="multilevel"/>
    <w:tmpl w:val="B26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A39E8"/>
    <w:multiLevelType w:val="multilevel"/>
    <w:tmpl w:val="8ED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D4C98"/>
    <w:multiLevelType w:val="multilevel"/>
    <w:tmpl w:val="560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55A1A"/>
    <w:multiLevelType w:val="multilevel"/>
    <w:tmpl w:val="D5F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6"/>
  </w:num>
  <w:num w:numId="5">
    <w:abstractNumId w:val="7"/>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67"/>
    <w:rsid w:val="000E2267"/>
    <w:rsid w:val="001124C9"/>
    <w:rsid w:val="00251257"/>
    <w:rsid w:val="002E5391"/>
    <w:rsid w:val="00670901"/>
    <w:rsid w:val="006B7BEF"/>
    <w:rsid w:val="006F1F5C"/>
    <w:rsid w:val="006F2DF1"/>
    <w:rsid w:val="006F2FCA"/>
    <w:rsid w:val="00A11498"/>
    <w:rsid w:val="00A83F86"/>
    <w:rsid w:val="00F8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642E5-1805-4FF7-B249-9F3E8F30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E5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0E22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2267"/>
    <w:rPr>
      <w:rFonts w:ascii="Times New Roman" w:eastAsia="Times New Roman" w:hAnsi="Times New Roman" w:cs="Times New Roman"/>
      <w:b/>
      <w:bCs/>
      <w:sz w:val="36"/>
      <w:szCs w:val="36"/>
      <w:lang w:eastAsia="ru-RU"/>
    </w:rPr>
  </w:style>
  <w:style w:type="paragraph" w:customStyle="1" w:styleId="print-icon">
    <w:name w:val="print-icon"/>
    <w:basedOn w:val="a"/>
    <w:rsid w:val="000E22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icon">
    <w:name w:val="email-icon"/>
    <w:basedOn w:val="a"/>
    <w:rsid w:val="000E22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a"/>
    <w:basedOn w:val="a"/>
    <w:rsid w:val="000E2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0901"/>
    <w:rPr>
      <w:color w:val="0000FF"/>
      <w:u w:val="single"/>
    </w:rPr>
  </w:style>
  <w:style w:type="paragraph" w:styleId="a5">
    <w:name w:val="Normal (Web)"/>
    <w:basedOn w:val="a"/>
    <w:uiPriority w:val="99"/>
    <w:semiHidden/>
    <w:unhideWhenUsed/>
    <w:rsid w:val="00670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E539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a"/>
    <w:rsid w:val="002E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2E5391"/>
    <w:rPr>
      <w:color w:val="800080"/>
      <w:u w:val="single"/>
    </w:rPr>
  </w:style>
  <w:style w:type="paragraph" w:styleId="21">
    <w:name w:val="Body Text 2"/>
    <w:basedOn w:val="a"/>
    <w:link w:val="22"/>
    <w:uiPriority w:val="99"/>
    <w:semiHidden/>
    <w:unhideWhenUsed/>
    <w:rsid w:val="002E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2E5391"/>
    <w:rPr>
      <w:rFonts w:ascii="Times New Roman" w:eastAsia="Times New Roman" w:hAnsi="Times New Roman" w:cs="Times New Roman"/>
      <w:sz w:val="24"/>
      <w:szCs w:val="24"/>
      <w:lang w:eastAsia="ru-RU"/>
    </w:rPr>
  </w:style>
  <w:style w:type="paragraph" w:customStyle="1" w:styleId="consplusnormal">
    <w:name w:val="consplusnormal"/>
    <w:basedOn w:val="a"/>
    <w:rsid w:val="002E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A83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83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8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83F86"/>
    <w:rPr>
      <w:rFonts w:ascii="Courier New" w:eastAsia="Times New Roman" w:hAnsi="Courier New" w:cs="Courier New"/>
      <w:sz w:val="20"/>
      <w:szCs w:val="20"/>
      <w:lang w:eastAsia="ru-RU"/>
    </w:rPr>
  </w:style>
  <w:style w:type="paragraph" w:styleId="a7">
    <w:name w:val="Body Text Indent"/>
    <w:basedOn w:val="a"/>
    <w:link w:val="a8"/>
    <w:uiPriority w:val="99"/>
    <w:semiHidden/>
    <w:unhideWhenUsed/>
    <w:rsid w:val="006B7BEF"/>
    <w:pPr>
      <w:spacing w:after="120"/>
      <w:ind w:left="283"/>
    </w:pPr>
  </w:style>
  <w:style w:type="character" w:customStyle="1" w:styleId="a8">
    <w:name w:val="Основной текст с отступом Знак"/>
    <w:basedOn w:val="a0"/>
    <w:link w:val="a7"/>
    <w:uiPriority w:val="99"/>
    <w:semiHidden/>
    <w:rsid w:val="006B7BEF"/>
  </w:style>
  <w:style w:type="paragraph" w:styleId="a9">
    <w:name w:val="Subtitle"/>
    <w:basedOn w:val="a"/>
    <w:link w:val="aa"/>
    <w:uiPriority w:val="11"/>
    <w:qFormat/>
    <w:rsid w:val="006F2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Подзаголовок Знак"/>
    <w:basedOn w:val="a0"/>
    <w:link w:val="a9"/>
    <w:uiPriority w:val="11"/>
    <w:rsid w:val="006F2D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68072">
      <w:bodyDiv w:val="1"/>
      <w:marLeft w:val="0"/>
      <w:marRight w:val="0"/>
      <w:marTop w:val="0"/>
      <w:marBottom w:val="0"/>
      <w:divBdr>
        <w:top w:val="none" w:sz="0" w:space="0" w:color="auto"/>
        <w:left w:val="none" w:sz="0" w:space="0" w:color="auto"/>
        <w:bottom w:val="none" w:sz="0" w:space="0" w:color="auto"/>
        <w:right w:val="none" w:sz="0" w:space="0" w:color="auto"/>
      </w:divBdr>
    </w:div>
    <w:div w:id="286162547">
      <w:bodyDiv w:val="1"/>
      <w:marLeft w:val="0"/>
      <w:marRight w:val="0"/>
      <w:marTop w:val="0"/>
      <w:marBottom w:val="0"/>
      <w:divBdr>
        <w:top w:val="none" w:sz="0" w:space="0" w:color="auto"/>
        <w:left w:val="none" w:sz="0" w:space="0" w:color="auto"/>
        <w:bottom w:val="none" w:sz="0" w:space="0" w:color="auto"/>
        <w:right w:val="none" w:sz="0" w:space="0" w:color="auto"/>
      </w:divBdr>
    </w:div>
    <w:div w:id="1019963334">
      <w:bodyDiv w:val="1"/>
      <w:marLeft w:val="0"/>
      <w:marRight w:val="0"/>
      <w:marTop w:val="0"/>
      <w:marBottom w:val="0"/>
      <w:divBdr>
        <w:top w:val="none" w:sz="0" w:space="0" w:color="auto"/>
        <w:left w:val="none" w:sz="0" w:space="0" w:color="auto"/>
        <w:bottom w:val="none" w:sz="0" w:space="0" w:color="auto"/>
        <w:right w:val="none" w:sz="0" w:space="0" w:color="auto"/>
      </w:divBdr>
    </w:div>
    <w:div w:id="1094278199">
      <w:bodyDiv w:val="1"/>
      <w:marLeft w:val="0"/>
      <w:marRight w:val="0"/>
      <w:marTop w:val="0"/>
      <w:marBottom w:val="0"/>
      <w:divBdr>
        <w:top w:val="none" w:sz="0" w:space="0" w:color="auto"/>
        <w:left w:val="none" w:sz="0" w:space="0" w:color="auto"/>
        <w:bottom w:val="none" w:sz="0" w:space="0" w:color="auto"/>
        <w:right w:val="none" w:sz="0" w:space="0" w:color="auto"/>
      </w:divBdr>
    </w:div>
    <w:div w:id="1400471212">
      <w:bodyDiv w:val="1"/>
      <w:marLeft w:val="0"/>
      <w:marRight w:val="0"/>
      <w:marTop w:val="0"/>
      <w:marBottom w:val="0"/>
      <w:divBdr>
        <w:top w:val="none" w:sz="0" w:space="0" w:color="auto"/>
        <w:left w:val="none" w:sz="0" w:space="0" w:color="auto"/>
        <w:bottom w:val="none" w:sz="0" w:space="0" w:color="auto"/>
        <w:right w:val="none" w:sz="0" w:space="0" w:color="auto"/>
      </w:divBdr>
    </w:div>
    <w:div w:id="1591041267">
      <w:bodyDiv w:val="1"/>
      <w:marLeft w:val="0"/>
      <w:marRight w:val="0"/>
      <w:marTop w:val="0"/>
      <w:marBottom w:val="0"/>
      <w:divBdr>
        <w:top w:val="none" w:sz="0" w:space="0" w:color="auto"/>
        <w:left w:val="none" w:sz="0" w:space="0" w:color="auto"/>
        <w:bottom w:val="none" w:sz="0" w:space="0" w:color="auto"/>
        <w:right w:val="none" w:sz="0" w:space="0" w:color="auto"/>
      </w:divBdr>
    </w:div>
    <w:div w:id="1599824627">
      <w:bodyDiv w:val="1"/>
      <w:marLeft w:val="0"/>
      <w:marRight w:val="0"/>
      <w:marTop w:val="0"/>
      <w:marBottom w:val="0"/>
      <w:divBdr>
        <w:top w:val="none" w:sz="0" w:space="0" w:color="auto"/>
        <w:left w:val="none" w:sz="0" w:space="0" w:color="auto"/>
        <w:bottom w:val="none" w:sz="0" w:space="0" w:color="auto"/>
        <w:right w:val="none" w:sz="0" w:space="0" w:color="auto"/>
      </w:divBdr>
    </w:div>
    <w:div w:id="1849714523">
      <w:bodyDiv w:val="1"/>
      <w:marLeft w:val="0"/>
      <w:marRight w:val="0"/>
      <w:marTop w:val="0"/>
      <w:marBottom w:val="0"/>
      <w:divBdr>
        <w:top w:val="none" w:sz="0" w:space="0" w:color="auto"/>
        <w:left w:val="none" w:sz="0" w:space="0" w:color="auto"/>
        <w:bottom w:val="none" w:sz="0" w:space="0" w:color="auto"/>
        <w:right w:val="none" w:sz="0" w:space="0" w:color="auto"/>
      </w:divBdr>
    </w:div>
    <w:div w:id="19098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steblievskaya.ru/index.php/component/mailto/?tmpl=component&amp;template=jaxstorm-blue&amp;link=aa29b4e80483cd38d1cf5f7d00aadfb633092f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steblievskaya.ru/index.php/2016-09-28-12-25-05/2016-09-28-12-27-32/297-o-vnesenii-izmenenij-v-postanovlenie-ot-11-dekabrya-2014-goda-383-o-razvitii-mestnogo-samoupravleniya-i-grazhdanskogo-obshchestva?tmpl=component&amp;print=1&amp;layout=default&amp;p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5656</Words>
  <Characters>32242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2018-08-08T11:06:00Z</dcterms:created>
  <dcterms:modified xsi:type="dcterms:W3CDTF">2018-08-08T11:06:00Z</dcterms:modified>
</cp:coreProperties>
</file>