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9A" w:rsidRDefault="00B23C9A" w:rsidP="00B23C9A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администрации от 11 декабря 2014 года № 384 о развитии материально-технической базы</w:t>
      </w:r>
    </w:p>
    <w:bookmarkEnd w:id="0"/>
    <w:p w:rsidR="00B23C9A" w:rsidRDefault="00B23C9A" w:rsidP="00B23C9A">
      <w:pPr>
        <w:pStyle w:val="print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9" name="Рисунок 19" descr="Print">
              <a:hlinkClick xmlns:a="http://schemas.openxmlformats.org/drawingml/2006/main" r:id="rId5" tooltip="&quot;Print article &lt; О внесении изменений в постановление администрации от 11 декабря 2014 года № 384 о развитии материально-технической баз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int">
                      <a:hlinkClick r:id="rId5" tooltip="&quot;Print article &lt; О внесении изменений в постановление администрации от 11 декабря 2014 года № 384 о развитии материально-технической баз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9A" w:rsidRDefault="00B23C9A" w:rsidP="00B23C9A">
      <w:pPr>
        <w:pStyle w:val="email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8" name="Рисунок 18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B23C9A" w:rsidTr="00B23C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B23C9A" w:rsidRDefault="00B23C9A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B23C9A" w:rsidRDefault="00B23C9A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B23C9A" w:rsidRDefault="00B23C9A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B23C9A" w:rsidTr="00B23C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«___28__»__12____2016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221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____556___</w:t>
            </w:r>
          </w:p>
        </w:tc>
      </w:tr>
      <w:tr w:rsidR="00B23C9A" w:rsidTr="00B23C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pStyle w:val="a7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B23C9A" w:rsidTr="00B23C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B23C9A" w:rsidRDefault="00B23C9A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384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</w:t>
            </w:r>
          </w:p>
          <w:p w:rsidR="00B23C9A" w:rsidRDefault="00B23C9A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программы «Развитие материально-технической базы</w:t>
            </w:r>
          </w:p>
          <w:p w:rsidR="00B23C9A" w:rsidRDefault="00B23C9A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 поселения Красноармейского района»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B23C9A" w:rsidTr="00B23C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B23C9A" w:rsidRDefault="00B23C9A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 Внести изменения в муниципальную программу "Развитие материально-технической базы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B23C9A" w:rsidRDefault="00B23C9A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 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B23C9A" w:rsidRDefault="00B23C9A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B23C9A" w:rsidRDefault="00B23C9A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 Постановление вступает в силу со дня его обнародования.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23C9A" w:rsidTr="00B23C9A"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4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B23C9A" w:rsidRDefault="00B23C9A" w:rsidP="00B23C9A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color w:val="000000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ЛИСТ СОГЛАСОВАНИЯ</w:t>
      </w:r>
    </w:p>
    <w:p w:rsidR="00B23C9A" w:rsidRDefault="00B23C9A" w:rsidP="00B23C9A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19"/>
          <w:szCs w:val="19"/>
          <w:bdr w:val="none" w:sz="0" w:space="0" w:color="auto" w:frame="1"/>
        </w:rPr>
        <w:t> </w:t>
      </w:r>
      <w:r>
        <w:rPr>
          <w:color w:val="333333"/>
          <w:sz w:val="19"/>
          <w:szCs w:val="19"/>
          <w:bdr w:val="none" w:sz="0" w:space="0" w:color="auto" w:frame="1"/>
        </w:rPr>
        <w:t>«</w:t>
      </w:r>
      <w:r>
        <w:rPr>
          <w:color w:val="333333"/>
          <w:sz w:val="28"/>
          <w:szCs w:val="28"/>
          <w:bdr w:val="none" w:sz="0" w:space="0" w:color="auto" w:frame="1"/>
        </w:rPr>
        <w:t>О внесении изменений в постановление администрации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B23C9A" w:rsidRDefault="00B23C9A" w:rsidP="00B23C9A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384 «Об утверждении муниципальной</w:t>
      </w:r>
    </w:p>
    <w:p w:rsidR="00B23C9A" w:rsidRDefault="00B23C9A" w:rsidP="00B23C9A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программы «Развитие материально-технической базы Старонижестеблиевского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t>»</w:t>
      </w:r>
    </w:p>
    <w:p w:rsidR="00B23C9A" w:rsidRDefault="00B23C9A" w:rsidP="00B23C9A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Специалист 1 категории по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УТВЕРЖДЕНО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B23C9A" w:rsidRDefault="00B23C9A" w:rsidP="00B23C9A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"Развитие материально-технической базы Старонижестеблиевского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 Красноармейского района"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219"/>
      </w:tblGrid>
      <w:tr w:rsidR="00B23C9A" w:rsidTr="00B23C9A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 "Развитие материально-технической базы Старонижестеблиевского сельского поселения Красноармейского района" </w:t>
            </w:r>
            <w:r>
              <w:rPr>
                <w:rFonts w:ascii="inherit" w:hAnsi="inherit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(далее – Программа)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 Красноармейского района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Отдел по бухгалтерскому учету и финансам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администрации Старонижестеблиевского сельского поселения Красноармейского района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Материально-техническое обеспечение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 Красноармейского района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Своевременное и достоверное ведение бухгалтерского учета,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обнародование необходимой отчетности в сроки установленные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действующим законодательством Российской Федерации,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доступность и прозрачность исполнения бюджета сельского поселения,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своевременный ремонт и обслуживание оргтехники, ОС и материальных запасов.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 целевых показателей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размещенной в средствах массовой информации, в том числе в сети Интернет бухгалтерской отчетности;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участий в семинарах и научно-практи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softHyphen/>
              <w:t>ческих конференциях по проблемам раз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softHyphen/>
              <w:t>вития ИКТ;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муниципаль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softHyphen/>
              <w:t>ных служащих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направленных на повышение квалификации в области ИКТ на спе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softHyphen/>
              <w:t>циализированные курсы;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сумма финансирования направленная на развитие и сопровождение официаль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softHyphen/>
              <w:t>ного сайта Администрации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, оп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softHyphen/>
              <w:t>лата хостинга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;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денежных средств направленных на обеспечение функционирования и поддержки системного программного обеспечения;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денежных средств направленных на своевременный ремонт и обслуживание оргтехники, ОС и материальных запасов.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689,0 тысяч рублей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–515,2 тысяч рублей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535,0 тысяч рублей</w:t>
            </w:r>
          </w:p>
        </w:tc>
      </w:tr>
      <w:tr w:rsidR="00B23C9A" w:rsidTr="00B23C9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377"/>
        <w:gridCol w:w="1395"/>
        <w:gridCol w:w="1195"/>
        <w:gridCol w:w="1496"/>
        <w:gridCol w:w="1378"/>
        <w:gridCol w:w="1378"/>
      </w:tblGrid>
      <w:tr w:rsidR="00B23C9A" w:rsidTr="00B23C9A">
        <w:trPr>
          <w:trHeight w:val="48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B23C9A" w:rsidTr="00B23C9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9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"Развитие материально-технической базы Старонижестеблиевского сельского поселения Красноармейского района"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Материально техническое обеспечение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администрации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689,0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515,2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535,0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размещенной в средствах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массовой информации, в том числе в сети Интернет бухгалтерской отчетности;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муниципальных служащих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направленных на повышение квалификации в области ИКТ на специализированные курсы;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участий в семинарах и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научно практических конференциях по проблемам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развития ИКТ;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денежных средств направленных на своевременный ремонт и обслуживание оргтехники, ОС и материальных запасов.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70,0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денежных средств направленных на обеспечение функционирования и поддержки системного программного обеспечения;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60,0</w:t>
            </w:r>
          </w:p>
        </w:tc>
      </w:tr>
      <w:tr w:rsidR="00B23C9A" w:rsidTr="00B23C9A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сумма финансирования направленная на развитие и сопровождение официаль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softHyphen/>
              <w:t>ного сайта Администрации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, оплата хостинга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</w:tr>
    </w:tbl>
    <w:p w:rsidR="00B23C9A" w:rsidRDefault="00B23C9A" w:rsidP="00B23C9A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Материально-технического обеспечения администрации Старонижестеблиевского сельского поселения Красноармейского района.</w:t>
      </w:r>
    </w:p>
    <w:p w:rsidR="00B23C9A" w:rsidRDefault="00B23C9A" w:rsidP="00B23C9A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sz w:val="28"/>
          <w:szCs w:val="28"/>
          <w:bdr w:val="none" w:sz="0" w:space="0" w:color="auto" w:frame="1"/>
        </w:rPr>
        <w:t>В современных условиях важной областью стало информационное обеспечение, которое включает в себя</w:t>
      </w:r>
      <w:r>
        <w:rPr>
          <w:rFonts w:ascii="inherit" w:hAnsi="inherit"/>
          <w:b w:val="0"/>
          <w:bCs w:val="0"/>
          <w:sz w:val="28"/>
          <w:szCs w:val="28"/>
          <w:bdr w:val="none" w:sz="0" w:space="0" w:color="auto" w:frame="1"/>
        </w:rPr>
        <w:t>  </w:t>
      </w:r>
      <w:r>
        <w:rPr>
          <w:b w:val="0"/>
          <w:bCs w:val="0"/>
          <w:sz w:val="28"/>
          <w:szCs w:val="28"/>
          <w:bdr w:val="none" w:sz="0" w:space="0" w:color="auto" w:frame="1"/>
        </w:rPr>
        <w:t>сбор и переработку информации, необходимой для принятия обоснованных управленческих решений. Передача информации о деятельности органов местного самоуправления</w:t>
      </w:r>
      <w:r>
        <w:rPr>
          <w:rFonts w:ascii="inherit" w:hAnsi="inherit"/>
          <w:b w:val="0"/>
          <w:bCs w:val="0"/>
          <w:sz w:val="28"/>
          <w:szCs w:val="28"/>
          <w:bdr w:val="none" w:sz="0" w:space="0" w:color="auto" w:frame="1"/>
        </w:rPr>
        <w:t>  </w:t>
      </w:r>
      <w:r>
        <w:rPr>
          <w:b w:val="0"/>
          <w:bCs w:val="0"/>
          <w:sz w:val="28"/>
          <w:szCs w:val="28"/>
          <w:bdr w:val="none" w:sz="0" w:space="0" w:color="auto" w:frame="1"/>
        </w:rPr>
        <w:t>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других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самоуправления. Внедрение данного процесса в инфраструктуру органов местного самоуправления – это оптимизация внутренних коммуникативных и информационных потоков.</w:t>
      </w:r>
    </w:p>
    <w:p w:rsidR="00B23C9A" w:rsidRDefault="00B23C9A" w:rsidP="00B23C9A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Предоставление услуг населению в электронном виде находится на стадии становления. Существующий официальный сайт Администрации сельского поселения выполняют информационную функцию и пока имеют незначительное количество инструментов интерактивного взаимодействия с населением и бизнесом. На сайте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размещается информация о структуре и деятельности Администрации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поселения. Ведется разработка и утверждение административных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регламентов предоставления муниципальных, государственных услуг.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Администрация сельского поселения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>оснащена морально устаревшей компьютерной техникой, не позволяющей использовать современные средства ИКТ</w:t>
      </w:r>
      <w:r>
        <w:rPr>
          <w:color w:val="333333"/>
          <w:sz w:val="28"/>
          <w:szCs w:val="28"/>
          <w:bdr w:val="none" w:sz="0" w:space="0" w:color="auto" w:frame="1"/>
        </w:rPr>
        <w:t>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информации, что требует отдельного проектирования, разработки и внедрения информационных систем в защищенных вариантах.</w:t>
      </w:r>
      <w:r>
        <w:rPr>
          <w:color w:val="333333"/>
          <w:sz w:val="28"/>
          <w:szCs w:val="28"/>
          <w:bdr w:val="none" w:sz="0" w:space="0" w:color="auto" w:frame="1"/>
        </w:rPr>
        <w:t> Для эффективной и долгосрочной работы оргтехники, ОС и материальных запасов требуется своевременное обслуживание и ремонт.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Дальнейшего развития требует также процесс внедрения ЭЦП в деятельность органов местного самоуправления </w:t>
      </w: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что позволит обеспечить расширение возможностей использования электронного документооборота.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</w:t>
      </w:r>
      <w:r>
        <w:rPr>
          <w:color w:val="333333"/>
          <w:sz w:val="28"/>
          <w:szCs w:val="28"/>
          <w:bdr w:val="none" w:sz="0" w:space="0" w:color="auto" w:frame="1"/>
        </w:rPr>
        <w:t>Так как профессиональная подготовка пользователей к внедрению современных информационных технологий недостаточна, необходимо повышение квалификации сотрудников в области информационно-коммуникационных технологий.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2.Перечень основных мероприятий 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35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969"/>
        <w:gridCol w:w="773"/>
        <w:gridCol w:w="1570"/>
        <w:gridCol w:w="1597"/>
        <w:gridCol w:w="1141"/>
        <w:gridCol w:w="1141"/>
        <w:gridCol w:w="1183"/>
        <w:gridCol w:w="1769"/>
        <w:gridCol w:w="2723"/>
      </w:tblGrid>
      <w:tr w:rsidR="00B23C9A" w:rsidTr="00B23C9A">
        <w:trPr>
          <w:trHeight w:val="39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Непосредственный результат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B23C9A" w:rsidTr="00B23C9A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 год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Материально-технической обеспечение поселения Красноармейского района"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Администрации Старонижестеблиевского</w:t>
            </w: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Своевременное и достоверное ведение бухгалтерского учета, обнародование необходимой отчетности в сроки установленные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действующим законодательством, доступность и прозрачность исполнения бюджета, своевременный ремонт и обслуживание оргтехники, ОС и материальных запасов.</w:t>
            </w:r>
          </w:p>
        </w:tc>
      </w:tr>
      <w:tr w:rsidR="00B23C9A" w:rsidTr="00B23C9A"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23C9A" w:rsidTr="00B23C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3C9A" w:rsidRDefault="00B23C9A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Закупка, установка, обслуживание, информационное сопровождение, обновление компьютерных программ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23C9A" w:rsidTr="00B23C9A">
        <w:trPr>
          <w:trHeight w:val="11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Ремонт и обслуживание оргтехники, ОС и материальных запасов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23C9A" w:rsidTr="00B23C9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Публикация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согласно законодательства всех нормативно правовых актов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23C9A" w:rsidRDefault="00B23C9A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23C9A" w:rsidRDefault="00B23C9A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</w:tbl>
    <w:p w:rsidR="00B23C9A" w:rsidRDefault="00B23C9A" w:rsidP="00B23C9A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 программы (при наличии)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включенных в муниципальную программу, и включает: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 и достижения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 бюджета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по следующей формуле: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5.3. Степень реализации основного мероприятия рассчитывается по формуле: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36"/>
          <w:szCs w:val="36"/>
          <w:bdr w:val="none" w:sz="0" w:space="0" w:color="auto" w:frame="1"/>
        </w:rPr>
        <w:t>11. Оценка эффективности реализации 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B23C9A" w:rsidRDefault="00B23C9A" w:rsidP="00B23C9A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B23C9A" w:rsidRDefault="00B23C9A" w:rsidP="00B23C9A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настоящей Программы должна обеспечить достижение следующих показателей: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качественное размещение в средствах массовой информации, в том числе в сети Интернет бухгалтерской отчетности;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увеличение количества участий в семинарах и научно-практи</w:t>
      </w:r>
      <w:r>
        <w:rPr>
          <w:color w:val="333333"/>
          <w:sz w:val="28"/>
          <w:szCs w:val="28"/>
          <w:bdr w:val="none" w:sz="0" w:space="0" w:color="auto" w:frame="1"/>
        </w:rPr>
        <w:softHyphen/>
        <w:t>ческих конференциях по проблемам раз</w:t>
      </w:r>
      <w:r>
        <w:rPr>
          <w:color w:val="333333"/>
          <w:sz w:val="28"/>
          <w:szCs w:val="28"/>
          <w:bdr w:val="none" w:sz="0" w:space="0" w:color="auto" w:frame="1"/>
        </w:rPr>
        <w:softHyphen/>
        <w:t>вития ИКТ;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увеличения количества муниципаль</w:t>
      </w:r>
      <w:r>
        <w:rPr>
          <w:color w:val="333333"/>
          <w:sz w:val="28"/>
          <w:szCs w:val="28"/>
          <w:bdr w:val="none" w:sz="0" w:space="0" w:color="auto" w:frame="1"/>
        </w:rPr>
        <w:softHyphen/>
        <w:t>ных служащих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прошедших повышение квалификации в области ИКТ на спе</w:t>
      </w:r>
      <w:r>
        <w:rPr>
          <w:color w:val="333333"/>
          <w:sz w:val="28"/>
          <w:szCs w:val="28"/>
          <w:bdr w:val="none" w:sz="0" w:space="0" w:color="auto" w:frame="1"/>
        </w:rPr>
        <w:softHyphen/>
        <w:t>циализированных курсах;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- качественное, экономное использование суммы финансирования направленной на развитие и сопровождение официаль</w:t>
      </w:r>
      <w:r>
        <w:rPr>
          <w:color w:val="000000"/>
          <w:sz w:val="28"/>
          <w:szCs w:val="28"/>
          <w:bdr w:val="none" w:sz="0" w:space="0" w:color="auto" w:frame="1"/>
        </w:rPr>
        <w:softHyphen/>
        <w:t>ного сайта Администрации </w:t>
      </w: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оп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softHyphen/>
        <w:t>лату хостинга, </w:t>
      </w:r>
      <w:r>
        <w:rPr>
          <w:color w:val="333333"/>
          <w:sz w:val="28"/>
          <w:szCs w:val="28"/>
          <w:bdr w:val="none" w:sz="0" w:space="0" w:color="auto" w:frame="1"/>
        </w:rPr>
        <w:t>обеспечение функционирования и поддержки системного программного обеспечения, на своевременный ремонт и обслуживание оргтехники, ОС и материальных запасов;</w:t>
      </w:r>
    </w:p>
    <w:p w:rsidR="00B23C9A" w:rsidRDefault="00B23C9A" w:rsidP="00B23C9A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Программы позволит повысить материально-техническое обеспечение администрации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Старонижестеблиевского сельского поселения Красноармейского района.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Начальник отдела по бухгалтерскому учету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финансам, главный бухгалтер администрации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B23C9A" w:rsidRDefault="00B23C9A" w:rsidP="00B23C9A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Т.А.Коваленко</w:t>
      </w:r>
    </w:p>
    <w:p w:rsidR="00251257" w:rsidRPr="00137988" w:rsidRDefault="00251257" w:rsidP="00137988"/>
    <w:sectPr w:rsidR="00251257" w:rsidRPr="0013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B241C"/>
    <w:multiLevelType w:val="multilevel"/>
    <w:tmpl w:val="22D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86857"/>
    <w:multiLevelType w:val="multilevel"/>
    <w:tmpl w:val="181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5257F"/>
    <w:multiLevelType w:val="multilevel"/>
    <w:tmpl w:val="488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37988"/>
    <w:rsid w:val="0018090F"/>
    <w:rsid w:val="00251257"/>
    <w:rsid w:val="0040755E"/>
    <w:rsid w:val="006421E8"/>
    <w:rsid w:val="0067538D"/>
    <w:rsid w:val="00B23C9A"/>
    <w:rsid w:val="00B8471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DBB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7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0c0f0d289726ea4e77849686fb0428ed950db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4-o-vnesenii-izmenenij-v-postanovlenie-administratsii-ot-11-dekabrya-2014-goda-384-o-razvitii-materialno-tekhnicheskoj-baz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2018-08-07T13:40:00Z</dcterms:created>
  <dcterms:modified xsi:type="dcterms:W3CDTF">2018-08-07T13:40:00Z</dcterms:modified>
</cp:coreProperties>
</file>