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B67E7" w:rsidTr="00DB67E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94E2E" w:rsidRDefault="00794E2E" w:rsidP="00E2410A">
            <w:pPr>
              <w:pStyle w:val="1"/>
              <w:tabs>
                <w:tab w:val="left" w:pos="3090"/>
                <w:tab w:val="center" w:pos="4722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DB67E7" w:rsidRDefault="00DB67E7" w:rsidP="00E446CF">
            <w:pPr>
              <w:pStyle w:val="1"/>
              <w:tabs>
                <w:tab w:val="left" w:pos="309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E7" w:rsidTr="00DB67E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67E7" w:rsidRPr="00487F84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B67E7" w:rsidRPr="00487F84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B67E7" w:rsidRPr="00D13402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B67E7" w:rsidRPr="00487F84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B67E7" w:rsidTr="00DB67E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7E7" w:rsidRPr="00D942AD" w:rsidRDefault="00DB67E7" w:rsidP="00DB67E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ED5861">
              <w:rPr>
                <w:rFonts w:ascii="Times New Roman" w:hAnsi="Times New Roman" w:cs="Times New Roman"/>
                <w:bCs/>
              </w:rPr>
              <w:t>20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624120">
              <w:rPr>
                <w:rFonts w:ascii="Times New Roman" w:hAnsi="Times New Roman" w:cs="Times New Roman"/>
                <w:bCs/>
              </w:rPr>
              <w:t>_»___</w:t>
            </w:r>
            <w:r w:rsidR="00ED5861">
              <w:rPr>
                <w:rFonts w:ascii="Times New Roman" w:hAnsi="Times New Roman" w:cs="Times New Roman"/>
                <w:bCs/>
              </w:rPr>
              <w:t>12_____</w:t>
            </w:r>
            <w:r w:rsidR="00624120">
              <w:rPr>
                <w:rFonts w:ascii="Times New Roman" w:hAnsi="Times New Roman" w:cs="Times New Roman"/>
                <w:bCs/>
              </w:rPr>
              <w:t>2019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B67E7" w:rsidRPr="00D942AD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B67E7" w:rsidRPr="00D942AD" w:rsidRDefault="00DB67E7" w:rsidP="00DB67E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ED5861">
              <w:rPr>
                <w:rFonts w:ascii="Times New Roman" w:hAnsi="Times New Roman" w:cs="Times New Roman"/>
                <w:bCs/>
              </w:rPr>
              <w:t>213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B67E7" w:rsidTr="00DB67E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67E7" w:rsidRPr="00D942AD" w:rsidRDefault="00DB67E7" w:rsidP="00DB67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1299D" w:rsidRDefault="00D1299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410A" w:rsidRPr="00E2410A" w:rsidRDefault="00E2410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0"/>
      </w:tblGrid>
      <w:tr w:rsidR="00D1299D" w:rsidTr="00A56FF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57AF7" w:rsidRDefault="00157AF7" w:rsidP="00157A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внесении изменений в постановление администрации</w:t>
            </w:r>
          </w:p>
          <w:p w:rsidR="005C02CE" w:rsidRDefault="00157AF7" w:rsidP="00157A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Старонижестеблиевского сельского поселения Красноармейского </w:t>
            </w:r>
          </w:p>
          <w:p w:rsidR="00157AF7" w:rsidRPr="005C02CE" w:rsidRDefault="005C02CE" w:rsidP="005C02C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r w:rsidR="00157AF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й</w:t>
            </w:r>
            <w:r w:rsidR="00157AF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57AF7" w:rsidRPr="005C0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14 ноября 2017 года № 234 «Об утверждении муниципальной</w:t>
            </w:r>
          </w:p>
          <w:p w:rsidR="00157AF7" w:rsidRDefault="00157AF7" w:rsidP="00157AF7">
            <w:pPr>
              <w:pStyle w:val="21"/>
              <w:rPr>
                <w:lang w:eastAsia="en-US"/>
              </w:rPr>
            </w:pPr>
            <w:r>
              <w:rPr>
                <w:lang w:eastAsia="en-US"/>
              </w:rPr>
              <w:t xml:space="preserve"> программы «</w:t>
            </w:r>
            <w:r>
              <w:rPr>
                <w:sz w:val="29"/>
                <w:szCs w:val="29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Развитие топливно-энергетического комплекса</w:t>
            </w:r>
          </w:p>
          <w:p w:rsidR="00157AF7" w:rsidRDefault="00157AF7" w:rsidP="00157AF7">
            <w:pPr>
              <w:pStyle w:val="21"/>
              <w:rPr>
                <w:lang w:eastAsia="en-US"/>
              </w:rPr>
            </w:pPr>
            <w:r>
              <w:rPr>
                <w:lang w:eastAsia="en-US"/>
              </w:rPr>
              <w:t>Старонижестеблиевского сельского поселения</w:t>
            </w:r>
          </w:p>
          <w:p w:rsidR="00D1299D" w:rsidRPr="00157AF7" w:rsidRDefault="00157AF7" w:rsidP="00157AF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AF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района»</w:t>
            </w:r>
          </w:p>
        </w:tc>
      </w:tr>
    </w:tbl>
    <w:p w:rsidR="00D1299D" w:rsidRDefault="00D1299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075" w:rsidRDefault="0007707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410A" w:rsidRPr="00D1299D" w:rsidRDefault="00E2410A" w:rsidP="00E2410A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E2410A" w:rsidRPr="00D1299D" w:rsidRDefault="00E2410A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1299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299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2410A" w:rsidRPr="00D1299D" w:rsidRDefault="00E2410A" w:rsidP="00E2410A">
      <w:pPr>
        <w:pStyle w:val="21"/>
        <w:ind w:right="-285" w:firstLine="709"/>
        <w:jc w:val="both"/>
        <w:rPr>
          <w:b w:val="0"/>
        </w:rPr>
      </w:pPr>
      <w:r>
        <w:rPr>
          <w:b w:val="0"/>
          <w:szCs w:val="28"/>
        </w:rPr>
        <w:t>1. Внести изменение в</w:t>
      </w:r>
      <w:r w:rsidRPr="00D1299D">
        <w:rPr>
          <w:b w:val="0"/>
          <w:szCs w:val="28"/>
        </w:rPr>
        <w:t xml:space="preserve"> муниципальную программу </w:t>
      </w:r>
      <w:r>
        <w:rPr>
          <w:b w:val="0"/>
        </w:rPr>
        <w:t>«</w:t>
      </w:r>
      <w:r w:rsidRPr="00D1299D">
        <w:rPr>
          <w:b w:val="0"/>
        </w:rPr>
        <w:t>Развитие топливно-энергетического комплекса Старонижестеблиевского сельского пос</w:t>
      </w:r>
      <w:r>
        <w:rPr>
          <w:b w:val="0"/>
        </w:rPr>
        <w:t>еления Красноармейского района»</w:t>
      </w:r>
      <w:r w:rsidRPr="00D1299D">
        <w:rPr>
          <w:b w:val="0"/>
        </w:rPr>
        <w:t xml:space="preserve"> </w:t>
      </w:r>
      <w:r w:rsidRPr="00D1299D">
        <w:rPr>
          <w:b w:val="0"/>
          <w:szCs w:val="28"/>
        </w:rPr>
        <w:t>(прилагается).</w:t>
      </w:r>
    </w:p>
    <w:p w:rsidR="00E2410A" w:rsidRPr="00D1299D" w:rsidRDefault="00E2410A" w:rsidP="00E2410A">
      <w:pPr>
        <w:pStyle w:val="21"/>
        <w:ind w:right="-285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D1299D">
        <w:rPr>
          <w:b w:val="0"/>
          <w:szCs w:val="28"/>
        </w:rPr>
        <w:t>Отделу по бухгалтерскому учету и финансам администрации Старон</w:t>
      </w:r>
      <w:r w:rsidRPr="00D1299D">
        <w:rPr>
          <w:b w:val="0"/>
          <w:szCs w:val="28"/>
        </w:rPr>
        <w:t>и</w:t>
      </w:r>
      <w:r w:rsidRPr="00D1299D">
        <w:rPr>
          <w:b w:val="0"/>
          <w:szCs w:val="28"/>
        </w:rPr>
        <w:t>жестеблиевского сельского поселения Красноармейского района (Коваленко) осуществлять финансирование расходов на ре</w:t>
      </w:r>
      <w:r>
        <w:rPr>
          <w:b w:val="0"/>
          <w:szCs w:val="28"/>
        </w:rPr>
        <w:t>ализацию данной программы в 2020 году</w:t>
      </w:r>
      <w:r w:rsidRPr="00D1299D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D1299D">
        <w:rPr>
          <w:b w:val="0"/>
        </w:rPr>
        <w:t>.</w:t>
      </w:r>
    </w:p>
    <w:p w:rsidR="00E2410A" w:rsidRPr="00D1299D" w:rsidRDefault="00E2410A" w:rsidP="00E2410A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299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1299D">
        <w:rPr>
          <w:rFonts w:ascii="Times New Roman" w:hAnsi="Times New Roman" w:cs="Times New Roman"/>
          <w:sz w:val="28"/>
          <w:szCs w:val="28"/>
        </w:rPr>
        <w:t>й</w:t>
      </w:r>
      <w:r w:rsidRPr="00D1299D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2410A" w:rsidRPr="00D1299D" w:rsidRDefault="00E2410A" w:rsidP="00E2410A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1299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C737CC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tabs>
          <w:tab w:val="left" w:pos="166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2410A" w:rsidRPr="00D716BE" w:rsidRDefault="00E2410A" w:rsidP="00E2410A">
      <w:pPr>
        <w:tabs>
          <w:tab w:val="left" w:pos="166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2410A" w:rsidRPr="00D716BE" w:rsidRDefault="00E2410A" w:rsidP="00E2410A">
      <w:pPr>
        <w:ind w:right="-285" w:firstLine="0"/>
        <w:rPr>
          <w:rFonts w:ascii="Times New Roman" w:hAnsi="Times New Roman" w:cs="Times New Roman"/>
          <w:b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E2410A" w:rsidRPr="00D716BE" w:rsidRDefault="00E2410A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716B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16BE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6BE">
        <w:rPr>
          <w:rFonts w:ascii="Times New Roman" w:hAnsi="Times New Roman" w:cs="Times New Roman"/>
          <w:sz w:val="28"/>
          <w:szCs w:val="28"/>
        </w:rPr>
        <w:t>Новак</w:t>
      </w:r>
    </w:p>
    <w:p w:rsidR="00E2410A" w:rsidRPr="00D716BE" w:rsidRDefault="00E2410A" w:rsidP="00E241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E2410A" w:rsidP="00E2410A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</w:p>
    <w:p w:rsidR="00D1299D" w:rsidRPr="00D1299D" w:rsidRDefault="00D1299D" w:rsidP="00D1299D">
      <w:pPr>
        <w:pStyle w:val="21"/>
      </w:pPr>
      <w:r w:rsidRPr="00D1299D">
        <w:t>ЛИСТ СОГЛАСОВАНИЯ</w:t>
      </w:r>
    </w:p>
    <w:p w:rsidR="00D1299D" w:rsidRPr="00D1299D" w:rsidRDefault="00D1299D" w:rsidP="00D1299D">
      <w:pPr>
        <w:pStyle w:val="21"/>
        <w:jc w:val="both"/>
      </w:pPr>
      <w:r w:rsidRPr="00D1299D">
        <w:rPr>
          <w:b w:val="0"/>
        </w:rPr>
        <w:t xml:space="preserve">к </w:t>
      </w:r>
      <w:r w:rsidR="00E2410A">
        <w:rPr>
          <w:b w:val="0"/>
        </w:rPr>
        <w:t>проекту постановления</w:t>
      </w:r>
      <w:r w:rsidRPr="00D1299D">
        <w:rPr>
          <w:b w:val="0"/>
        </w:rPr>
        <w:t xml:space="preserve"> администрации Старонижестеблиевского сельского поселения Красноармейского района от _______________ №</w:t>
      </w:r>
      <w:r w:rsidRPr="00D1299D">
        <w:t xml:space="preserve"> _________</w:t>
      </w:r>
    </w:p>
    <w:p w:rsidR="00E446CF" w:rsidRPr="00E446CF" w:rsidRDefault="00E2410A" w:rsidP="00E446CF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E446CF" w:rsidRPr="00E446CF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 администрации</w:t>
      </w:r>
    </w:p>
    <w:p w:rsidR="00E446CF" w:rsidRPr="00E446CF" w:rsidRDefault="00E446CF" w:rsidP="00E446CF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446CF">
        <w:rPr>
          <w:rFonts w:ascii="Times New Roman" w:hAnsi="Times New Roman" w:cs="Times New Roman"/>
          <w:sz w:val="28"/>
          <w:szCs w:val="28"/>
          <w:lang w:eastAsia="en-US"/>
        </w:rPr>
        <w:t>Старонижестеблиевского сельского поселения Красноармейского раона</w:t>
      </w:r>
    </w:p>
    <w:p w:rsidR="00E446CF" w:rsidRPr="00E446CF" w:rsidRDefault="00E446CF" w:rsidP="00E446CF">
      <w:pPr>
        <w:pStyle w:val="21"/>
        <w:rPr>
          <w:b w:val="0"/>
          <w:lang w:eastAsia="en-US"/>
        </w:rPr>
      </w:pPr>
      <w:r w:rsidRPr="00E446CF">
        <w:rPr>
          <w:b w:val="0"/>
          <w:szCs w:val="28"/>
          <w:lang w:eastAsia="en-US"/>
        </w:rPr>
        <w:t>от 14 ноября 2017 года № 234 «</w:t>
      </w:r>
      <w:r w:rsidRPr="00E446CF">
        <w:rPr>
          <w:b w:val="0"/>
          <w:lang w:eastAsia="en-US"/>
        </w:rPr>
        <w:t>Об утверждении муниципальной</w:t>
      </w:r>
    </w:p>
    <w:p w:rsidR="00E446CF" w:rsidRPr="00E446CF" w:rsidRDefault="00E446CF" w:rsidP="00E446CF">
      <w:pPr>
        <w:pStyle w:val="21"/>
        <w:rPr>
          <w:b w:val="0"/>
          <w:lang w:eastAsia="en-US"/>
        </w:rPr>
      </w:pPr>
      <w:r w:rsidRPr="00E446CF">
        <w:rPr>
          <w:b w:val="0"/>
          <w:lang w:eastAsia="en-US"/>
        </w:rPr>
        <w:t xml:space="preserve"> программы «</w:t>
      </w:r>
      <w:r w:rsidRPr="00E446CF">
        <w:rPr>
          <w:b w:val="0"/>
          <w:sz w:val="29"/>
          <w:szCs w:val="29"/>
          <w:lang w:eastAsia="en-US"/>
        </w:rPr>
        <w:t xml:space="preserve"> </w:t>
      </w:r>
      <w:r w:rsidRPr="00E446CF">
        <w:rPr>
          <w:b w:val="0"/>
          <w:szCs w:val="28"/>
          <w:lang w:eastAsia="en-US"/>
        </w:rPr>
        <w:t>Развитие топливно-энергетического комплекса</w:t>
      </w:r>
    </w:p>
    <w:p w:rsidR="00E446CF" w:rsidRPr="00E446CF" w:rsidRDefault="00E446CF" w:rsidP="00E446CF">
      <w:pPr>
        <w:pStyle w:val="21"/>
        <w:rPr>
          <w:b w:val="0"/>
          <w:lang w:eastAsia="en-US"/>
        </w:rPr>
      </w:pPr>
      <w:r w:rsidRPr="00E446CF">
        <w:rPr>
          <w:b w:val="0"/>
          <w:lang w:eastAsia="en-US"/>
        </w:rPr>
        <w:t>Старонижестеблиевского сельского поселения</w:t>
      </w:r>
    </w:p>
    <w:p w:rsidR="00D1299D" w:rsidRPr="00E446CF" w:rsidRDefault="00E446CF" w:rsidP="00E446CF">
      <w:pPr>
        <w:pStyle w:val="21"/>
        <w:rPr>
          <w:b w:val="0"/>
        </w:rPr>
      </w:pPr>
      <w:r w:rsidRPr="00E446CF">
        <w:rPr>
          <w:b w:val="0"/>
          <w:szCs w:val="28"/>
          <w:lang w:eastAsia="en-US"/>
        </w:rPr>
        <w:t>Красноармейского района»</w:t>
      </w:r>
    </w:p>
    <w:p w:rsidR="00D1299D" w:rsidRPr="00E446CF" w:rsidRDefault="00D1299D" w:rsidP="00D1299D">
      <w:pPr>
        <w:pStyle w:val="21"/>
        <w:jc w:val="left"/>
        <w:rPr>
          <w:b w:val="0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9923" w:type="dxa"/>
        <w:tblLook w:val="01E0"/>
      </w:tblPr>
      <w:tblGrid>
        <w:gridCol w:w="7763"/>
        <w:gridCol w:w="2160"/>
      </w:tblGrid>
      <w:tr w:rsidR="00D1299D" w:rsidRPr="00D1299D" w:rsidTr="003D516E">
        <w:tc>
          <w:tcPr>
            <w:tcW w:w="7763" w:type="dxa"/>
          </w:tcPr>
          <w:p w:rsidR="00D1299D" w:rsidRPr="00E2410A" w:rsidRDefault="00E2410A" w:rsidP="00E2410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Е.Е. Черепанова</w:t>
            </w:r>
          </w:p>
        </w:tc>
      </w:tr>
      <w:tr w:rsidR="00D1299D" w:rsidRPr="00D1299D" w:rsidTr="003D516E">
        <w:tc>
          <w:tcPr>
            <w:tcW w:w="7763" w:type="dxa"/>
          </w:tcPr>
          <w:p w:rsidR="00E2410A" w:rsidRDefault="00E2410A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E2410A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Проект согласован: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Начальник общего отдела администрации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 xml:space="preserve">Старонижестеблиевского сельского поселения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Н.В. Супрун</w:t>
            </w: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 xml:space="preserve">Начальник отдела по бухгалтерскому учету </w:t>
            </w:r>
          </w:p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и финансам, главный бухгалтер администрации</w:t>
            </w:r>
          </w:p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  <w:r w:rsidRPr="00D1299D">
              <w:rPr>
                <w:rFonts w:ascii="Times New Roman" w:hAnsi="Times New Roman" w:cs="Times New Roman"/>
                <w:sz w:val="28"/>
              </w:rPr>
              <w:tab/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Т.А. Коваленко</w:t>
            </w: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</w:tcPr>
          <w:p w:rsidR="00D1299D" w:rsidRPr="00D1299D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D1299D" w:rsidRPr="00D1299D" w:rsidTr="003D516E">
        <w:tc>
          <w:tcPr>
            <w:tcW w:w="7763" w:type="dxa"/>
          </w:tcPr>
          <w:p w:rsidR="00D1299D" w:rsidRPr="00D1299D" w:rsidRDefault="00157AF7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</w:t>
            </w:r>
            <w:r w:rsidR="00B661D6">
              <w:rPr>
                <w:rFonts w:ascii="Times New Roman" w:hAnsi="Times New Roman" w:cs="Times New Roman"/>
                <w:sz w:val="28"/>
              </w:rPr>
              <w:t xml:space="preserve"> специалист</w:t>
            </w:r>
            <w:r w:rsidR="00D1299D" w:rsidRPr="00D1299D">
              <w:rPr>
                <w:rFonts w:ascii="Times New Roman" w:hAnsi="Times New Roman" w:cs="Times New Roman"/>
                <w:sz w:val="28"/>
              </w:rPr>
              <w:t xml:space="preserve"> по</w:t>
            </w:r>
          </w:p>
          <w:p w:rsidR="00D1299D" w:rsidRPr="00D1299D" w:rsidRDefault="00B661D6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  <w:r w:rsidR="00D1299D" w:rsidRPr="00D1299D">
              <w:rPr>
                <w:rFonts w:ascii="Times New Roman" w:hAnsi="Times New Roman" w:cs="Times New Roman"/>
                <w:sz w:val="28"/>
              </w:rPr>
              <w:t>ридическим вопросам администрации</w:t>
            </w:r>
          </w:p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Старонижестеблиевского сельского поселения</w:t>
            </w:r>
          </w:p>
          <w:p w:rsidR="00D1299D" w:rsidRPr="00D1299D" w:rsidRDefault="00D1299D" w:rsidP="003D516E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D1299D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1299D" w:rsidRPr="00174CB1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174CB1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174CB1" w:rsidRDefault="00D1299D" w:rsidP="003D516E">
            <w:pPr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1299D" w:rsidRPr="00174CB1" w:rsidRDefault="00174CB1" w:rsidP="00E2410A">
            <w:pPr>
              <w:ind w:left="-108" w:right="-74" w:firstLine="0"/>
              <w:rPr>
                <w:rFonts w:ascii="Times New Roman" w:hAnsi="Times New Roman" w:cs="Times New Roman"/>
                <w:sz w:val="28"/>
              </w:rPr>
            </w:pPr>
            <w:r w:rsidRPr="00174CB1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E2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CB1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</w:tc>
      </w:tr>
    </w:tbl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</w:rPr>
        <w:t xml:space="preserve">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06C8" w:rsidRDefault="009C06C8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06C8" w:rsidRDefault="009C06C8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1DA1" w:rsidRDefault="00E31DA1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1DA1" w:rsidRDefault="00E31DA1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1DA1" w:rsidRDefault="00E31DA1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639B" w:rsidRDefault="0033639B" w:rsidP="00E44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E2410A" w:rsidRDefault="00E2410A" w:rsidP="00E2410A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10A">
        <w:rPr>
          <w:rFonts w:ascii="Times New Roman" w:hAnsi="Times New Roman" w:cs="Times New Roman"/>
          <w:sz w:val="28"/>
          <w:szCs w:val="28"/>
        </w:rPr>
        <w:t>риложение</w:t>
      </w:r>
    </w:p>
    <w:p w:rsidR="00E2410A" w:rsidRDefault="00E2410A" w:rsidP="00E2410A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299D" w:rsidRPr="00D1299D" w:rsidRDefault="00D1299D" w:rsidP="00E2410A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1299D" w:rsidRPr="00D1299D" w:rsidRDefault="00D1299D" w:rsidP="00E2410A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299D" w:rsidRPr="00D1299D" w:rsidRDefault="00D1299D" w:rsidP="00E2410A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1299D" w:rsidRPr="00D1299D" w:rsidRDefault="00190228" w:rsidP="00E2410A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_________2019</w:t>
      </w:r>
      <w:r w:rsidR="009C06C8">
        <w:rPr>
          <w:rFonts w:ascii="Times New Roman" w:hAnsi="Times New Roman" w:cs="Times New Roman"/>
          <w:sz w:val="28"/>
          <w:szCs w:val="28"/>
        </w:rPr>
        <w:t>г № _</w:t>
      </w:r>
      <w:r w:rsidR="00D1299D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D1299D" w:rsidRPr="00D1299D" w:rsidRDefault="00D1299D" w:rsidP="00E2410A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1299D" w:rsidRPr="002B01EA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D1299D" w:rsidRPr="002B01EA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D1299D" w:rsidRPr="002B01EA" w:rsidRDefault="00E2410A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299D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D1299D" w:rsidRPr="002B01EA" w:rsidRDefault="00D1299D" w:rsidP="002B01EA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</w:t>
      </w:r>
      <w:r w:rsidR="00E2410A">
        <w:rPr>
          <w:rFonts w:ascii="Times New Roman" w:hAnsi="Times New Roman" w:cs="Times New Roman"/>
          <w:b/>
          <w:sz w:val="28"/>
          <w:szCs w:val="28"/>
        </w:rPr>
        <w:t>селения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F27EF8" w:rsidRPr="00D1299D" w:rsidTr="003D516E">
        <w:tc>
          <w:tcPr>
            <w:tcW w:w="3828" w:type="dxa"/>
          </w:tcPr>
          <w:p w:rsidR="00F27EF8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F27EF8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F27EF8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Заместитель главы  Старонижестеблиевского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E31DA1" w:rsidRPr="00D1299D" w:rsidTr="003D516E">
        <w:tc>
          <w:tcPr>
            <w:tcW w:w="3828" w:type="dxa"/>
          </w:tcPr>
          <w:p w:rsidR="00E31DA1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E31DA1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D1299D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D1299D" w:rsidRPr="00D1299D">
              <w:rPr>
                <w:rFonts w:ascii="Times New Roman" w:hAnsi="Times New Roman" w:cs="Times New Roman"/>
              </w:rPr>
              <w:t xml:space="preserve">  Старонижестеблиевского сельского пос</w:t>
            </w:r>
            <w:r w:rsidR="00D1299D" w:rsidRPr="00D1299D">
              <w:rPr>
                <w:rFonts w:ascii="Times New Roman" w:hAnsi="Times New Roman" w:cs="Times New Roman"/>
              </w:rPr>
              <w:t>е</w:t>
            </w:r>
            <w:r w:rsidR="00D1299D" w:rsidRPr="00D1299D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E31DA1" w:rsidRPr="00D1299D" w:rsidTr="003D516E">
        <w:tc>
          <w:tcPr>
            <w:tcW w:w="3828" w:type="dxa"/>
          </w:tcPr>
          <w:p w:rsidR="00E31DA1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E31DA1" w:rsidRPr="00D1299D" w:rsidRDefault="00E31DA1" w:rsidP="00D208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E31DA1" w:rsidRPr="00D1299D" w:rsidTr="003D516E">
        <w:tc>
          <w:tcPr>
            <w:tcW w:w="3828" w:type="dxa"/>
          </w:tcPr>
          <w:p w:rsidR="00E31DA1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E31DA1" w:rsidRPr="00D1299D" w:rsidRDefault="00E31DA1" w:rsidP="00D208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E31DA1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1299D"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="00D1299D" w:rsidRPr="00D1299D">
              <w:rPr>
                <w:rFonts w:ascii="Times New Roman" w:hAnsi="Times New Roman" w:cs="Times New Roman"/>
              </w:rPr>
              <w:t>б</w:t>
            </w:r>
            <w:r w:rsidR="00D1299D"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="00D1299D" w:rsidRPr="00D1299D">
              <w:rPr>
                <w:rFonts w:ascii="Times New Roman" w:hAnsi="Times New Roman" w:cs="Times New Roman"/>
              </w:rPr>
              <w:t>е</w:t>
            </w:r>
            <w:r w:rsidR="00D1299D" w:rsidRPr="00D1299D">
              <w:rPr>
                <w:rFonts w:ascii="Times New Roman" w:hAnsi="Times New Roman" w:cs="Times New Roman"/>
              </w:rPr>
              <w:t>щения Старонижестеблиевского сельского поселения Кра</w:t>
            </w:r>
            <w:r w:rsidR="00D1299D" w:rsidRPr="00D1299D">
              <w:rPr>
                <w:rFonts w:ascii="Times New Roman" w:hAnsi="Times New Roman" w:cs="Times New Roman"/>
              </w:rPr>
              <w:t>с</w:t>
            </w:r>
            <w:r w:rsidR="00D1299D"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D1299D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299D"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="00D1299D" w:rsidRPr="00D1299D">
              <w:rPr>
                <w:rFonts w:ascii="Times New Roman" w:hAnsi="Times New Roman" w:cs="Times New Roman"/>
              </w:rPr>
              <w:t>о</w:t>
            </w:r>
            <w:r w:rsidR="00D1299D"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D1299D" w:rsidRPr="00D1299D" w:rsidRDefault="00B97609" w:rsidP="00B97609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D1299D" w:rsidRDefault="00F27EF8" w:rsidP="00F27EF8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F27EF8" w:rsidRDefault="00F27EF8" w:rsidP="00F27EF8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Текущий ремонт систем наружного освещения 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F27EF8" w:rsidRPr="00D1299D" w:rsidRDefault="00F27EF8" w:rsidP="00F27EF8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Оплата за уличное освещение по тарифам Кубаньэнерго 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 счетчиков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D1299D"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7269EB" w:rsidRDefault="007269EB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</w:t>
            </w:r>
            <w:r w:rsidR="00D2089C">
              <w:rPr>
                <w:rFonts w:ascii="Times New Roman" w:hAnsi="Times New Roman" w:cs="Times New Roman"/>
              </w:rPr>
              <w:t>-</w:t>
            </w:r>
            <w:r w:rsidR="0060567B">
              <w:rPr>
                <w:rFonts w:ascii="Times New Roman" w:hAnsi="Times New Roman" w:cs="Times New Roman"/>
              </w:rPr>
              <w:t>6059,3</w:t>
            </w:r>
            <w:r w:rsidR="00D2089C">
              <w:rPr>
                <w:rFonts w:ascii="Times New Roman" w:hAnsi="Times New Roman" w:cs="Times New Roman"/>
              </w:rPr>
              <w:t>тыс.руб</w:t>
            </w:r>
          </w:p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74C4A">
              <w:rPr>
                <w:rFonts w:ascii="Times New Roman" w:hAnsi="Times New Roman" w:cs="Times New Roman"/>
              </w:rPr>
              <w:t xml:space="preserve"> год – </w:t>
            </w:r>
            <w:r w:rsidR="009159F0">
              <w:rPr>
                <w:rFonts w:ascii="Times New Roman" w:hAnsi="Times New Roman" w:cs="Times New Roman"/>
              </w:rPr>
              <w:t>2422,8</w:t>
            </w:r>
            <w:r w:rsidR="00D1299D"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5C0094">
              <w:rPr>
                <w:rFonts w:ascii="Times New Roman" w:hAnsi="Times New Roman" w:cs="Times New Roman"/>
              </w:rPr>
              <w:t xml:space="preserve"> год – </w:t>
            </w:r>
            <w:r w:rsidR="0060567B">
              <w:rPr>
                <w:rFonts w:ascii="Times New Roman" w:hAnsi="Times New Roman" w:cs="Times New Roman"/>
              </w:rPr>
              <w:t>1836,5</w:t>
            </w:r>
            <w:r w:rsidR="00D1299D"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5C0CBF">
              <w:rPr>
                <w:rFonts w:ascii="Times New Roman" w:hAnsi="Times New Roman" w:cs="Times New Roman"/>
              </w:rPr>
              <w:t xml:space="preserve"> год – 1800</w:t>
            </w:r>
            <w:r w:rsidR="00D1299D" w:rsidRPr="00D1299D">
              <w:rPr>
                <w:rFonts w:ascii="Times New Roman" w:hAnsi="Times New Roman" w:cs="Times New Roman"/>
              </w:rPr>
              <w:t xml:space="preserve">,0 тысяч рублей </w:t>
            </w:r>
          </w:p>
        </w:tc>
      </w:tr>
      <w:tr w:rsidR="00F5791D" w:rsidRPr="00D1299D" w:rsidTr="003D516E">
        <w:tc>
          <w:tcPr>
            <w:tcW w:w="3828" w:type="dxa"/>
          </w:tcPr>
          <w:p w:rsidR="00F5791D" w:rsidRPr="00D1299D" w:rsidRDefault="00F5791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Контроль за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F5791D" w:rsidRPr="00D1299D" w:rsidRDefault="00F5791D" w:rsidP="0044758F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Заместитель главы  Старонижестеблиевского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7269EB" w:rsidRDefault="007269EB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129F" w:rsidRDefault="0041129F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01EA" w:rsidRDefault="002B01EA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129F" w:rsidRDefault="0041129F" w:rsidP="0041129F">
      <w:pPr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B01EA" w:rsidRDefault="002B01EA" w:rsidP="007269E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7AF7" w:rsidRPr="00E2410A" w:rsidRDefault="00E2410A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410A">
        <w:rPr>
          <w:rFonts w:ascii="Times New Roman" w:hAnsi="Times New Roman" w:cs="Times New Roman"/>
          <w:sz w:val="28"/>
          <w:szCs w:val="28"/>
        </w:rPr>
        <w:t>2</w:t>
      </w:r>
    </w:p>
    <w:p w:rsidR="007269EB" w:rsidRPr="007269EB" w:rsidRDefault="007269EB" w:rsidP="007269E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E00E45" w:rsidRPr="009608F6" w:rsidRDefault="007269EB" w:rsidP="0096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1299D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фактическое состояние систем наружного освещения нас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ленных пунктов Старонижестеблиевского сельского поселения Красноарме</w:t>
      </w:r>
      <w:r w:rsidRPr="00D1299D">
        <w:rPr>
          <w:rFonts w:ascii="Times New Roman" w:hAnsi="Times New Roman" w:cs="Times New Roman"/>
          <w:sz w:val="28"/>
          <w:szCs w:val="28"/>
        </w:rPr>
        <w:t>й</w:t>
      </w:r>
      <w:r w:rsidRPr="00D1299D">
        <w:rPr>
          <w:rFonts w:ascii="Times New Roman" w:hAnsi="Times New Roman" w:cs="Times New Roman"/>
          <w:sz w:val="28"/>
          <w:szCs w:val="28"/>
        </w:rPr>
        <w:t>ского района  не отвечает современным требованиям и не удовлетворяет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требности населения сельского поселения в освещении. Физическое и морал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ное старение установленного оборудования значительно опережает темпы его реконструкции и модернизации вследствие недостаточного финансирования.</w:t>
      </w:r>
    </w:p>
    <w:p w:rsidR="00D1299D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планирование и финансирование потребления электрич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ской энергии на нужды уличного освещения осуществляется исходя из фина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совых возможностей бюджета Старонижестеблиевского сельского поселения Красноармейского района, а не реальных потребностей. По этой причине н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ружное освещение либо отключается задолго до полуночи, либо работает ча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 xml:space="preserve">тично, а ремонт светильников производится не в полном объеме. </w:t>
      </w:r>
    </w:p>
    <w:p w:rsidR="00D1299D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Статистика свидетельствует о прямой зависимости качества освещения дворов, пешеходных дорожек от уровня преступности в городах и районах края.</w:t>
      </w:r>
    </w:p>
    <w:p w:rsidR="00D1299D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щения имеют важное социальное значение, необходимо проведение в возможно короткие сроки комплекса мероприятий, направленных на его восстановление и дальнейшее развитие.</w:t>
      </w:r>
    </w:p>
    <w:p w:rsidR="00D1299D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ставляют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соответствует требованиям СНиП 23-05-95 "Естественное и искусственное освещение" из-за коррозии или отсутствия оптического отсека.</w:t>
      </w:r>
    </w:p>
    <w:p w:rsidR="00D1299D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лампами высокого давления, позволяющими создавать одинаковые уровни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вещенности при меньшем потреблении электроэнергии. Замена существующих светильников на светильники с энергоэкономичными лампами позволит сущ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ственно повысить освещенность территорий населенных пунктов поселения, снизить нагрузку на электрические сети и расход электрической энергии, ос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бенно в осенне-зимний период.</w:t>
      </w:r>
    </w:p>
    <w:p w:rsidR="00D1299D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поддержки, как на муниципальном, так и на краевом уровнях. Решение данной задачи возможно только в рамках программно-целевого подхода, так как:</w:t>
      </w:r>
    </w:p>
    <w:p w:rsidR="00D1299D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орг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низаций и координации межотраслевых связей технологически сопряженных разделов энергоснабжения;</w:t>
      </w:r>
    </w:p>
    <w:p w:rsidR="00E2410A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разработка и реализация программных мероприятий в рамках решения сущес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 xml:space="preserve">вующих проблем в сфере благоустройства населенных пунктов потребуют </w:t>
      </w:r>
    </w:p>
    <w:p w:rsidR="00E2410A" w:rsidRDefault="00E2410A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E00E45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применения принципов бюджетного планирования, ориентированного на улучшение состояния освещения населенных пунктов.</w:t>
      </w:r>
    </w:p>
    <w:p w:rsidR="00D1299D" w:rsidRPr="00D1299D" w:rsidRDefault="00D1299D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словлена:</w:t>
      </w:r>
    </w:p>
    <w:p w:rsidR="0033639B" w:rsidRDefault="00D1299D" w:rsidP="00E2410A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D1299D" w:rsidRPr="00D1299D" w:rsidRDefault="00D1299D" w:rsidP="00E2410A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</w:t>
      </w:r>
      <w:r w:rsidRPr="00D1299D">
        <w:rPr>
          <w:rFonts w:ascii="Times New Roman" w:hAnsi="Times New Roman" w:cs="Times New Roman"/>
          <w:sz w:val="28"/>
          <w:szCs w:val="28"/>
        </w:rPr>
        <w:t>ж</w:t>
      </w:r>
      <w:r w:rsidRPr="00D1299D">
        <w:rPr>
          <w:rFonts w:ascii="Times New Roman" w:hAnsi="Times New Roman" w:cs="Times New Roman"/>
          <w:sz w:val="28"/>
          <w:szCs w:val="28"/>
        </w:rPr>
        <w:t>ного движения;</w:t>
      </w:r>
    </w:p>
    <w:p w:rsidR="00D1299D" w:rsidRPr="00D1299D" w:rsidRDefault="00D1299D" w:rsidP="00E2410A">
      <w:pPr>
        <w:pStyle w:val="ConsPlusNormal"/>
        <w:widowControl/>
        <w:ind w:right="-28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необход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мостью привлечения к ее решению органов законодательной и исполнительной власти края и органов местного самоуправления.</w:t>
      </w: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</w:rPr>
      </w:pPr>
    </w:p>
    <w:p w:rsidR="007269EB" w:rsidRDefault="007269EB" w:rsidP="00E2410A">
      <w:pPr>
        <w:ind w:left="360" w:right="-285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1299D" w:rsidRPr="00D1299D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 w:rsidR="00AB04DB">
        <w:rPr>
          <w:rFonts w:ascii="Times New Roman" w:hAnsi="Times New Roman" w:cs="Times New Roman"/>
          <w:b/>
          <w:sz w:val="28"/>
        </w:rPr>
        <w:t xml:space="preserve">, сроки и этапы реализации </w:t>
      </w:r>
      <w:r w:rsidR="00D1299D" w:rsidRPr="00D1299D">
        <w:rPr>
          <w:rFonts w:ascii="Times New Roman" w:hAnsi="Times New Roman" w:cs="Times New Roman"/>
          <w:b/>
          <w:sz w:val="28"/>
        </w:rPr>
        <w:t xml:space="preserve"> м</w:t>
      </w:r>
      <w:r w:rsidR="00D1299D" w:rsidRPr="00D1299D">
        <w:rPr>
          <w:rFonts w:ascii="Times New Roman" w:hAnsi="Times New Roman" w:cs="Times New Roman"/>
          <w:b/>
          <w:sz w:val="28"/>
        </w:rPr>
        <w:t>у</w:t>
      </w:r>
      <w:r w:rsidR="00D1299D" w:rsidRPr="00D1299D">
        <w:rPr>
          <w:rFonts w:ascii="Times New Roman" w:hAnsi="Times New Roman" w:cs="Times New Roman"/>
          <w:b/>
          <w:sz w:val="28"/>
        </w:rPr>
        <w:t>ниципальной программы</w:t>
      </w:r>
    </w:p>
    <w:p w:rsidR="00D65BE8" w:rsidRPr="00D1299D" w:rsidRDefault="00D65BE8" w:rsidP="00E2410A">
      <w:pPr>
        <w:ind w:left="360" w:right="-285" w:firstLine="0"/>
        <w:jc w:val="center"/>
        <w:rPr>
          <w:rFonts w:ascii="Times New Roman" w:hAnsi="Times New Roman" w:cs="Times New Roman"/>
          <w:b/>
          <w:sz w:val="28"/>
        </w:rPr>
      </w:pPr>
    </w:p>
    <w:p w:rsidR="007269EB" w:rsidRPr="00D1299D" w:rsidRDefault="007269EB" w:rsidP="00E2410A">
      <w:pPr>
        <w:pStyle w:val="ac"/>
        <w:spacing w:before="0" w:after="0"/>
        <w:ind w:right="-285" w:firstLine="360"/>
        <w:jc w:val="both"/>
        <w:rPr>
          <w:sz w:val="28"/>
          <w:szCs w:val="28"/>
        </w:rPr>
      </w:pPr>
      <w:r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7269EB" w:rsidRPr="00D1299D" w:rsidRDefault="007269EB" w:rsidP="00E2410A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Старониж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района, а также на:</w:t>
      </w:r>
    </w:p>
    <w:p w:rsidR="007269EB" w:rsidRPr="00D1299D" w:rsidRDefault="007269EB" w:rsidP="00E2410A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нару</w:t>
      </w:r>
      <w:r w:rsidRPr="00D1299D">
        <w:rPr>
          <w:rFonts w:ascii="Times New Roman" w:hAnsi="Times New Roman" w:cs="Times New Roman"/>
          <w:sz w:val="28"/>
          <w:szCs w:val="28"/>
        </w:rPr>
        <w:t>ж</w:t>
      </w:r>
      <w:r w:rsidRPr="00D1299D">
        <w:rPr>
          <w:rFonts w:ascii="Times New Roman" w:hAnsi="Times New Roman" w:cs="Times New Roman"/>
          <w:sz w:val="28"/>
          <w:szCs w:val="28"/>
        </w:rPr>
        <w:t>ного освещения населенных пунктов на основе комплексного подхода к прое</w:t>
      </w:r>
      <w:r w:rsidRPr="00D1299D">
        <w:rPr>
          <w:rFonts w:ascii="Times New Roman" w:hAnsi="Times New Roman" w:cs="Times New Roman"/>
          <w:sz w:val="28"/>
          <w:szCs w:val="28"/>
        </w:rPr>
        <w:t>к</w:t>
      </w:r>
      <w:r w:rsidRPr="00D1299D">
        <w:rPr>
          <w:rFonts w:ascii="Times New Roman" w:hAnsi="Times New Roman" w:cs="Times New Roman"/>
          <w:sz w:val="28"/>
          <w:szCs w:val="28"/>
        </w:rPr>
        <w:t>тированию, строительству новых и реконструкции существующих установок функционального освещения;</w:t>
      </w:r>
    </w:p>
    <w:p w:rsidR="007269EB" w:rsidRPr="00D1299D" w:rsidRDefault="007269EB" w:rsidP="00E2410A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менное, имеющее больший ресурс работы и надежности;</w:t>
      </w:r>
    </w:p>
    <w:p w:rsidR="007269EB" w:rsidRPr="00D1299D" w:rsidRDefault="007269EB" w:rsidP="00E2410A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ревшего светотехнического оборудования (включая источники света) на новое, энергоэкономичное и установки современных систем автоматики и многот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рифных приборов учета электрической энергии;</w:t>
      </w:r>
    </w:p>
    <w:p w:rsidR="007269EB" w:rsidRPr="00D1299D" w:rsidRDefault="007269EB" w:rsidP="00E2410A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4) повышение уровня комфортности проживания населения и снижение вероятности возникновения криминогенной обстановки;</w:t>
      </w:r>
    </w:p>
    <w:p w:rsidR="007269EB" w:rsidRPr="00D1299D" w:rsidRDefault="007269EB" w:rsidP="00E2410A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нормативного уровня освещенности дорог;</w:t>
      </w:r>
    </w:p>
    <w:p w:rsidR="007269EB" w:rsidRPr="00D1299D" w:rsidRDefault="007269EB" w:rsidP="00E2410A">
      <w:pPr>
        <w:pStyle w:val="ConsPlusNormal"/>
        <w:widowControl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пользуемых ртутьсодержащих ламп в наружном освещении.</w:t>
      </w:r>
    </w:p>
    <w:p w:rsidR="00D1299D" w:rsidRPr="00D1299D" w:rsidRDefault="00D1299D" w:rsidP="00E2410A">
      <w:pPr>
        <w:ind w:left="360" w:right="-285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827"/>
        <w:gridCol w:w="1348"/>
        <w:gridCol w:w="1039"/>
        <w:gridCol w:w="1330"/>
        <w:gridCol w:w="1308"/>
        <w:gridCol w:w="1308"/>
      </w:tblGrid>
      <w:tr w:rsidR="00D1299D" w:rsidRPr="00D1299D" w:rsidTr="00802246">
        <w:trPr>
          <w:trHeight w:val="480"/>
        </w:trPr>
        <w:tc>
          <w:tcPr>
            <w:tcW w:w="663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48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</w:t>
            </w:r>
            <w:r w:rsidRPr="00D1299D">
              <w:rPr>
                <w:rFonts w:ascii="Times New Roman" w:hAnsi="Times New Roman" w:cs="Times New Roman"/>
              </w:rPr>
              <w:t>з</w:t>
            </w:r>
            <w:r w:rsidRPr="00D1299D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1039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46" w:type="dxa"/>
            <w:gridSpan w:val="3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1299D" w:rsidRPr="00D1299D" w:rsidTr="00802246">
        <w:trPr>
          <w:trHeight w:val="480"/>
        </w:trPr>
        <w:tc>
          <w:tcPr>
            <w:tcW w:w="663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1299D" w:rsidRPr="00D1299D" w:rsidRDefault="007269EB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08" w:type="dxa"/>
          </w:tcPr>
          <w:p w:rsidR="00D1299D" w:rsidRPr="00D1299D" w:rsidRDefault="007269EB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8" w:type="dxa"/>
          </w:tcPr>
          <w:p w:rsidR="00D1299D" w:rsidRPr="00D1299D" w:rsidRDefault="007269EB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0" w:type="dxa"/>
            <w:gridSpan w:val="6"/>
          </w:tcPr>
          <w:p w:rsidR="00D1299D" w:rsidRPr="00D1299D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D1299D" w:rsidRPr="00D1299D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" Развитие топливно-энергетического комплекса Старонижестеблиевского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 xml:space="preserve">селения Красноармейского района"  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5C35B5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</w:tcPr>
          <w:p w:rsidR="00D1299D" w:rsidRPr="00D1299D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ружного освещения: </w:t>
            </w:r>
          </w:p>
        </w:tc>
        <w:tc>
          <w:tcPr>
            <w:tcW w:w="1348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08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27" w:type="dxa"/>
          </w:tcPr>
          <w:p w:rsidR="00400E04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</w:t>
            </w:r>
          </w:p>
          <w:p w:rsidR="00400E04" w:rsidRDefault="00400E04" w:rsidP="00E2410A">
            <w:pPr>
              <w:ind w:right="-285" w:firstLine="0"/>
              <w:rPr>
                <w:rFonts w:ascii="Times New Roman" w:hAnsi="Times New Roman" w:cs="Times New Roman"/>
              </w:rPr>
            </w:pPr>
          </w:p>
          <w:p w:rsidR="00D1299D" w:rsidRPr="00D1299D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наружного освещения</w:t>
            </w:r>
          </w:p>
        </w:tc>
        <w:tc>
          <w:tcPr>
            <w:tcW w:w="1348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8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</w:tr>
    </w:tbl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</w:rPr>
      </w:pPr>
    </w:p>
    <w:p w:rsidR="00D1299D" w:rsidRPr="00E2410A" w:rsidRDefault="00E2410A" w:rsidP="00E2410A">
      <w:pPr>
        <w:ind w:right="-285" w:firstLine="0"/>
        <w:jc w:val="center"/>
        <w:rPr>
          <w:rFonts w:ascii="Times New Roman" w:hAnsi="Times New Roman" w:cs="Times New Roman"/>
          <w:sz w:val="28"/>
        </w:rPr>
      </w:pPr>
      <w:r w:rsidRPr="00E2410A">
        <w:rPr>
          <w:rFonts w:ascii="Times New Roman" w:hAnsi="Times New Roman" w:cs="Times New Roman"/>
          <w:sz w:val="28"/>
        </w:rPr>
        <w:t>4</w:t>
      </w:r>
    </w:p>
    <w:p w:rsidR="00464BE2" w:rsidRDefault="00D2089C" w:rsidP="00E2410A">
      <w:pPr>
        <w:ind w:right="-285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D1299D"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="00D1299D" w:rsidRPr="00D1299D">
        <w:rPr>
          <w:rFonts w:ascii="Times New Roman" w:hAnsi="Times New Roman" w:cs="Times New Roman"/>
          <w:b/>
          <w:sz w:val="28"/>
        </w:rPr>
        <w:t xml:space="preserve"> основных мероприятий м</w:t>
      </w:r>
      <w:r w:rsidR="00D1299D" w:rsidRPr="00D1299D">
        <w:rPr>
          <w:rFonts w:ascii="Times New Roman" w:hAnsi="Times New Roman" w:cs="Times New Roman"/>
          <w:b/>
          <w:sz w:val="28"/>
        </w:rPr>
        <w:t>у</w:t>
      </w:r>
      <w:r w:rsidR="00D1299D" w:rsidRPr="00D1299D">
        <w:rPr>
          <w:rFonts w:ascii="Times New Roman" w:hAnsi="Times New Roman" w:cs="Times New Roman"/>
          <w:b/>
          <w:sz w:val="28"/>
        </w:rPr>
        <w:t>ниципальной программы</w:t>
      </w:r>
    </w:p>
    <w:p w:rsidR="00D2089C" w:rsidRPr="00D1299D" w:rsidRDefault="00D2089C" w:rsidP="00E2410A">
      <w:pPr>
        <w:tabs>
          <w:tab w:val="num" w:pos="0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99D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D2089C" w:rsidRPr="00D1299D" w:rsidRDefault="00D2089C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 программ, другими нормативными правовыми актами, принятыми согласно действующему законодательству Российской Федерации и Красн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D2089C" w:rsidRPr="00D1299D" w:rsidRDefault="00D2089C" w:rsidP="00E2410A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ральный закон Российской Федерации от 5 апреля 2013 г. N 44-ФЗ 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"О ко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  <w:hyperlink r:id="rId6" w:anchor="comments" w:history="1"/>
    </w:p>
    <w:p w:rsidR="00D2089C" w:rsidRPr="00D1299D" w:rsidRDefault="00D2089C" w:rsidP="00E2410A">
      <w:pPr>
        <w:ind w:right="-285" w:firstLine="0"/>
        <w:jc w:val="center"/>
        <w:rPr>
          <w:rFonts w:ascii="Times New Roman" w:hAnsi="Times New Roman" w:cs="Times New Roman"/>
          <w:b/>
          <w:sz w:val="28"/>
        </w:rPr>
      </w:pP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445"/>
        <w:gridCol w:w="744"/>
        <w:gridCol w:w="1241"/>
        <w:gridCol w:w="850"/>
        <w:gridCol w:w="993"/>
        <w:gridCol w:w="850"/>
        <w:gridCol w:w="851"/>
        <w:gridCol w:w="1275"/>
        <w:gridCol w:w="1484"/>
      </w:tblGrid>
      <w:tr w:rsidR="00D1299D" w:rsidRPr="00D1299D" w:rsidTr="003D516E">
        <w:trPr>
          <w:trHeight w:val="390"/>
        </w:trPr>
        <w:tc>
          <w:tcPr>
            <w:tcW w:w="616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5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41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Источники 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финансир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50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Объем 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сиров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ния вс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Pr="00D129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gridSpan w:val="3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Непосредс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>венный р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зультат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реализации 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мероприятия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 м</w:t>
            </w:r>
            <w:r w:rsidRPr="00D1299D">
              <w:rPr>
                <w:rFonts w:ascii="Times New Roman" w:hAnsi="Times New Roman" w:cs="Times New Roman"/>
              </w:rPr>
              <w:t>у</w:t>
            </w:r>
            <w:r w:rsidRPr="00D1299D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D1299D">
              <w:rPr>
                <w:rFonts w:ascii="Times New Roman" w:hAnsi="Times New Roman" w:cs="Times New Roman"/>
              </w:rPr>
              <w:t>у</w:t>
            </w:r>
            <w:r w:rsidRPr="00D1299D">
              <w:rPr>
                <w:rFonts w:ascii="Times New Roman" w:hAnsi="Times New Roman" w:cs="Times New Roman"/>
              </w:rPr>
              <w:t>ниципальный заказчик, главный 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поряд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тель(распорядитель) бю</w:t>
            </w:r>
            <w:r w:rsidRPr="00D1299D"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жетных средств, 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полнитель)</w:t>
            </w:r>
          </w:p>
        </w:tc>
      </w:tr>
      <w:tr w:rsidR="00D1299D" w:rsidRPr="00D1299D" w:rsidTr="003D516E">
        <w:trPr>
          <w:trHeight w:val="225"/>
        </w:trPr>
        <w:tc>
          <w:tcPr>
            <w:tcW w:w="616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299D" w:rsidRPr="00D1299D" w:rsidRDefault="007269EB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1299D" w:rsidRPr="00D1299D" w:rsidRDefault="007269EB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D1299D" w:rsidRPr="00D1299D" w:rsidRDefault="007269EB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99D" w:rsidRPr="00D1299D" w:rsidTr="003D516E">
        <w:tc>
          <w:tcPr>
            <w:tcW w:w="616" w:type="dxa"/>
          </w:tcPr>
          <w:p w:rsidR="00E00E45" w:rsidRDefault="00E00E45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4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10</w:t>
            </w:r>
          </w:p>
        </w:tc>
      </w:tr>
      <w:tr w:rsidR="00D1299D" w:rsidRPr="00D1299D" w:rsidTr="003D516E">
        <w:tc>
          <w:tcPr>
            <w:tcW w:w="616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D1299D" w:rsidRPr="00D1299D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бесперебойного и гарантированного удовлетворения потребн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сти населения в части развития систем наружного освещения</w:t>
            </w:r>
          </w:p>
          <w:p w:rsidR="00D1299D" w:rsidRPr="00D1299D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Старонижестеблиевского сельского поселения  Красноармейского района</w:t>
            </w:r>
          </w:p>
        </w:tc>
      </w:tr>
      <w:tr w:rsidR="0062175A" w:rsidRPr="00D1299D" w:rsidTr="003D516E">
        <w:tc>
          <w:tcPr>
            <w:tcW w:w="616" w:type="dxa"/>
          </w:tcPr>
          <w:p w:rsidR="0062175A" w:rsidRPr="00D1299D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5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62175A" w:rsidRPr="00D1299D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 уровня благоустройства в части 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Старонижестеблиевского сельского поселения Красноарме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D1299D" w:rsidRPr="00D1299D" w:rsidTr="003D516E">
        <w:tc>
          <w:tcPr>
            <w:tcW w:w="616" w:type="dxa"/>
          </w:tcPr>
          <w:p w:rsidR="00D1299D" w:rsidRPr="00D1299D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45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Основное</w:t>
            </w:r>
          </w:p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Мероприятие №1</w:t>
            </w:r>
          </w:p>
        </w:tc>
        <w:tc>
          <w:tcPr>
            <w:tcW w:w="744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D1299D" w:rsidRPr="0062175A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62175A">
              <w:rPr>
                <w:rFonts w:ascii="Times New Roman" w:hAnsi="Times New Roman" w:cs="Times New Roman"/>
              </w:rPr>
              <w:t>Развитие топливно-энергетического комплекса Старонижестеблиевского сельского поселения Красноармейского района</w:t>
            </w:r>
          </w:p>
        </w:tc>
      </w:tr>
      <w:tr w:rsidR="00D1299D" w:rsidRPr="00D1299D" w:rsidTr="003D516E">
        <w:tc>
          <w:tcPr>
            <w:tcW w:w="616" w:type="dxa"/>
          </w:tcPr>
          <w:p w:rsidR="00D1299D" w:rsidRPr="00D1299D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1299D" w:rsidRPr="00D1299D" w:rsidRDefault="00D1299D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99D" w:rsidRPr="00463040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41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567B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993" w:type="dxa"/>
          </w:tcPr>
          <w:p w:rsidR="00D1299D" w:rsidRPr="00463040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59F0">
              <w:rPr>
                <w:rFonts w:ascii="Times New Roman" w:hAnsi="Times New Roman" w:cs="Times New Roman"/>
                <w:sz w:val="20"/>
                <w:szCs w:val="20"/>
              </w:rPr>
              <w:t>422,8</w:t>
            </w:r>
          </w:p>
        </w:tc>
        <w:tc>
          <w:tcPr>
            <w:tcW w:w="850" w:type="dxa"/>
          </w:tcPr>
          <w:p w:rsidR="00D1299D" w:rsidRPr="00463040" w:rsidRDefault="00157AF7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0567B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1" w:type="dxa"/>
          </w:tcPr>
          <w:p w:rsidR="00D1299D" w:rsidRPr="00463040" w:rsidRDefault="00341BBD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  <w:r w:rsidR="006217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1299D" w:rsidRPr="00D1299D" w:rsidRDefault="00D1299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F90" w:rsidRPr="00D1299D" w:rsidTr="003D516E">
        <w:tc>
          <w:tcPr>
            <w:tcW w:w="616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346F90" w:rsidRPr="00D1299D" w:rsidRDefault="00346F90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электротов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744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346F90" w:rsidRPr="00D1299D" w:rsidRDefault="00346F90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346F90" w:rsidRPr="00D1299D" w:rsidRDefault="00346F90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346F90" w:rsidRPr="00D1299D" w:rsidRDefault="00341BB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346F90">
              <w:rPr>
                <w:rFonts w:ascii="Times New Roman" w:hAnsi="Times New Roman" w:cs="Times New Roman"/>
              </w:rPr>
              <w:t>,0</w:t>
            </w:r>
          </w:p>
          <w:p w:rsidR="00346F90" w:rsidRPr="00D1299D" w:rsidRDefault="00346F90" w:rsidP="00E2410A">
            <w:pPr>
              <w:ind w:right="-28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567B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346F90" w:rsidRPr="00D1299D" w:rsidRDefault="00341BB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346F90"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346F90" w:rsidRPr="00D1299D" w:rsidTr="003D516E">
        <w:tc>
          <w:tcPr>
            <w:tcW w:w="616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346F90" w:rsidRDefault="00346F90" w:rsidP="00E2410A">
            <w:pPr>
              <w:ind w:right="-28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346F90" w:rsidRPr="00D1299D" w:rsidRDefault="00346F90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</w:tcPr>
          <w:p w:rsidR="00346F90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F90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F90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F90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346F90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75A" w:rsidRPr="00D1299D" w:rsidTr="003D516E">
        <w:tc>
          <w:tcPr>
            <w:tcW w:w="616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62175A" w:rsidRPr="00D1299D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ширение </w:t>
            </w:r>
            <w:r w:rsidRPr="00D1299D">
              <w:rPr>
                <w:rFonts w:ascii="Times New Roman" w:hAnsi="Times New Roman" w:cs="Times New Roman"/>
              </w:rPr>
              <w:t>си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тем наружн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освещения 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ноармейского района</w:t>
            </w:r>
          </w:p>
        </w:tc>
        <w:tc>
          <w:tcPr>
            <w:tcW w:w="744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62175A" w:rsidRPr="00D1299D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62175A" w:rsidRPr="00D1299D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62175A" w:rsidRPr="00D1299D" w:rsidRDefault="00341BB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D27399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3" w:type="dxa"/>
          </w:tcPr>
          <w:p w:rsidR="0062175A" w:rsidRPr="00D1299D" w:rsidRDefault="009159F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0" w:type="dxa"/>
          </w:tcPr>
          <w:p w:rsidR="0062175A" w:rsidRPr="00D1299D" w:rsidRDefault="00157AF7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175A">
              <w:rPr>
                <w:rFonts w:ascii="Times New Roman" w:hAnsi="Times New Roman" w:cs="Times New Roman"/>
              </w:rPr>
              <w:t>0</w:t>
            </w:r>
            <w:r w:rsidR="0062175A"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62175A" w:rsidRPr="00D1299D" w:rsidRDefault="00341BB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175A">
              <w:rPr>
                <w:rFonts w:ascii="Times New Roman" w:hAnsi="Times New Roman" w:cs="Times New Roman"/>
              </w:rPr>
              <w:t>0</w:t>
            </w:r>
            <w:r w:rsidR="0062175A"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75A" w:rsidRPr="00D1299D" w:rsidTr="003D516E">
        <w:tc>
          <w:tcPr>
            <w:tcW w:w="616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41544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перебойного и гарантирова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ного удовл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творения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требности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селения в ча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ти развития систем н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ружного о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Ст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ронижесте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 xml:space="preserve">лиевского сельского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селения </w:t>
            </w:r>
            <w:r w:rsidRPr="00D1299D">
              <w:rPr>
                <w:rFonts w:ascii="Times New Roman" w:hAnsi="Times New Roman" w:cs="Times New Roman"/>
              </w:rPr>
              <w:t>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ноар</w:t>
            </w:r>
          </w:p>
          <w:p w:rsidR="00241544" w:rsidRDefault="00241544" w:rsidP="00E2410A">
            <w:pPr>
              <w:ind w:right="-285" w:firstLine="0"/>
              <w:rPr>
                <w:rFonts w:ascii="Times New Roman" w:hAnsi="Times New Roman" w:cs="Times New Roman"/>
              </w:rPr>
            </w:pPr>
          </w:p>
          <w:p w:rsidR="0062175A" w:rsidRPr="00D1299D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744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62175A" w:rsidRPr="00D1299D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62175A" w:rsidRPr="00D1299D" w:rsidRDefault="0062175A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62175A" w:rsidRPr="00D1299D" w:rsidRDefault="00346F90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41BBD">
              <w:rPr>
                <w:rFonts w:ascii="Times New Roman" w:hAnsi="Times New Roman" w:cs="Times New Roman"/>
                <w:sz w:val="22"/>
                <w:szCs w:val="22"/>
              </w:rPr>
              <w:t>391,5</w:t>
            </w:r>
          </w:p>
        </w:tc>
        <w:tc>
          <w:tcPr>
            <w:tcW w:w="993" w:type="dxa"/>
          </w:tcPr>
          <w:p w:rsidR="0062175A" w:rsidRPr="00D1299D" w:rsidRDefault="00157AF7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159F0">
              <w:rPr>
                <w:rFonts w:ascii="Times New Roman" w:hAnsi="Times New Roman" w:cs="Times New Roman"/>
                <w:sz w:val="22"/>
                <w:szCs w:val="22"/>
              </w:rPr>
              <w:t>191,5</w:t>
            </w:r>
          </w:p>
        </w:tc>
        <w:tc>
          <w:tcPr>
            <w:tcW w:w="850" w:type="dxa"/>
          </w:tcPr>
          <w:p w:rsidR="0062175A" w:rsidRPr="00D1299D" w:rsidRDefault="00157AF7" w:rsidP="00E2410A">
            <w:pPr>
              <w:ind w:right="-28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62175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851" w:type="dxa"/>
          </w:tcPr>
          <w:p w:rsidR="0062175A" w:rsidRPr="00D1299D" w:rsidRDefault="00341BBD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  <w:r w:rsidR="0062175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поставле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Администр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ция </w:t>
            </w:r>
          </w:p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62175A" w:rsidRPr="00D1299D" w:rsidRDefault="0062175A" w:rsidP="00E2410A">
            <w:pPr>
              <w:ind w:right="-285"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D65BE8" w:rsidRDefault="00D65BE8" w:rsidP="00E2410A">
      <w:pPr>
        <w:shd w:val="clear" w:color="auto" w:fill="FFFFFF"/>
        <w:tabs>
          <w:tab w:val="left" w:pos="1305"/>
        </w:tabs>
        <w:ind w:right="-285" w:firstLine="0"/>
        <w:jc w:val="center"/>
        <w:outlineLvl w:val="1"/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</w:pPr>
    </w:p>
    <w:p w:rsidR="00D65BE8" w:rsidRDefault="00D65BE8" w:rsidP="00E2410A">
      <w:pPr>
        <w:shd w:val="clear" w:color="auto" w:fill="FFFFFF"/>
        <w:tabs>
          <w:tab w:val="left" w:pos="1305"/>
        </w:tabs>
        <w:ind w:right="-285" w:firstLine="0"/>
        <w:jc w:val="center"/>
        <w:outlineLvl w:val="1"/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</w:pPr>
    </w:p>
    <w:p w:rsidR="00D65BE8" w:rsidRDefault="00D65BE8" w:rsidP="00E2410A">
      <w:pPr>
        <w:shd w:val="clear" w:color="auto" w:fill="FFFFFF"/>
        <w:tabs>
          <w:tab w:val="left" w:pos="1305"/>
        </w:tabs>
        <w:ind w:right="-285" w:firstLine="0"/>
        <w:jc w:val="center"/>
        <w:outlineLvl w:val="1"/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</w:pPr>
    </w:p>
    <w:p w:rsidR="0062175A" w:rsidRDefault="0062175A" w:rsidP="00E2410A">
      <w:pPr>
        <w:shd w:val="clear" w:color="auto" w:fill="FFFFFF"/>
        <w:tabs>
          <w:tab w:val="left" w:pos="1305"/>
        </w:tabs>
        <w:ind w:right="-285" w:firstLine="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</w:t>
      </w:r>
      <w:r w:rsidR="00874876"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ресурсного обеспечения муниципальной программы</w:t>
      </w:r>
    </w:p>
    <w:p w:rsidR="006F2CEE" w:rsidRDefault="006F2CEE" w:rsidP="00E2410A">
      <w:pPr>
        <w:shd w:val="clear" w:color="auto" w:fill="FFFFFF"/>
        <w:tabs>
          <w:tab w:val="left" w:pos="1305"/>
        </w:tabs>
        <w:ind w:right="-285" w:firstLine="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6F2CEE" w:rsidRDefault="006F2CEE" w:rsidP="00E2410A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33639B" w:rsidRPr="009D1AEC" w:rsidRDefault="0033639B" w:rsidP="00E2410A">
      <w:pPr>
        <w:ind w:right="-285" w:firstLine="851"/>
        <w:rPr>
          <w:rFonts w:ascii="Times New Roman" w:hAnsi="Times New Roman"/>
          <w:sz w:val="28"/>
          <w:szCs w:val="28"/>
        </w:rPr>
      </w:pPr>
    </w:p>
    <w:p w:rsidR="00BF2109" w:rsidRPr="00BF2109" w:rsidRDefault="006F2CEE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</w:r>
      <w:r w:rsidR="00BF2109"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60567B">
        <w:rPr>
          <w:rFonts w:ascii="Times New Roman" w:hAnsi="Times New Roman" w:cs="Times New Roman"/>
          <w:sz w:val="28"/>
          <w:szCs w:val="28"/>
        </w:rPr>
        <w:t>6059,3</w:t>
      </w:r>
      <w:r w:rsidR="00BF2109" w:rsidRPr="00BF2109">
        <w:rPr>
          <w:rFonts w:ascii="Times New Roman" w:hAnsi="Times New Roman" w:cs="Times New Roman"/>
          <w:sz w:val="28"/>
          <w:szCs w:val="28"/>
        </w:rPr>
        <w:t xml:space="preserve"> тыс.руб</w:t>
      </w:r>
    </w:p>
    <w:p w:rsidR="00BF2109" w:rsidRPr="00BF2109" w:rsidRDefault="00BF2109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9F0">
        <w:rPr>
          <w:rFonts w:ascii="Times New Roman" w:hAnsi="Times New Roman" w:cs="Times New Roman"/>
          <w:sz w:val="28"/>
          <w:szCs w:val="28"/>
        </w:rPr>
        <w:t>2018 год – 2422,8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F2109" w:rsidRPr="00BF2109" w:rsidRDefault="00BF2109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0E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60567B">
        <w:rPr>
          <w:rFonts w:ascii="Times New Roman" w:hAnsi="Times New Roman" w:cs="Times New Roman"/>
          <w:sz w:val="28"/>
          <w:szCs w:val="28"/>
        </w:rPr>
        <w:t>1836,5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F2109" w:rsidRDefault="00563E08" w:rsidP="00E2410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2020 год – 1800</w:t>
      </w:r>
      <w:r w:rsidR="00BF2109" w:rsidRPr="00BF2109">
        <w:rPr>
          <w:rFonts w:ascii="Times New Roman" w:hAnsi="Times New Roman" w:cs="Times New Roman"/>
          <w:sz w:val="28"/>
          <w:szCs w:val="28"/>
        </w:rPr>
        <w:t>,0 тысяч рублей</w:t>
      </w:r>
      <w:r w:rsidR="00BF2109" w:rsidRPr="00D1299D">
        <w:rPr>
          <w:rFonts w:ascii="Times New Roman" w:hAnsi="Times New Roman" w:cs="Times New Roman"/>
        </w:rPr>
        <w:t xml:space="preserve"> </w:t>
      </w:r>
    </w:p>
    <w:p w:rsidR="00E2410A" w:rsidRDefault="006F2CEE" w:rsidP="00E2410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</w:t>
      </w:r>
      <w:r w:rsidRPr="009D1AEC">
        <w:rPr>
          <w:rFonts w:ascii="Times New Roman" w:hAnsi="Times New Roman"/>
          <w:sz w:val="28"/>
          <w:szCs w:val="28"/>
        </w:rPr>
        <w:t>ъ</w:t>
      </w:r>
      <w:r w:rsidRPr="009D1AEC">
        <w:rPr>
          <w:rFonts w:ascii="Times New Roman" w:hAnsi="Times New Roman"/>
          <w:sz w:val="28"/>
          <w:szCs w:val="28"/>
        </w:rPr>
        <w:t>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</w:t>
      </w:r>
      <w:r w:rsidR="00E2410A">
        <w:rPr>
          <w:rFonts w:ascii="Times New Roman" w:hAnsi="Times New Roman"/>
          <w:sz w:val="28"/>
          <w:szCs w:val="28"/>
        </w:rPr>
        <w:t>-</w:t>
      </w:r>
    </w:p>
    <w:p w:rsidR="00E2410A" w:rsidRDefault="00E2410A" w:rsidP="00E2410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/>
          <w:sz w:val="28"/>
          <w:szCs w:val="28"/>
        </w:rPr>
      </w:pPr>
    </w:p>
    <w:p w:rsidR="00E2410A" w:rsidRDefault="00E2410A" w:rsidP="00E2410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6F2CEE" w:rsidRPr="009D1AEC" w:rsidRDefault="006F2CEE" w:rsidP="00E2410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ветствующий год.</w:t>
      </w:r>
    </w:p>
    <w:p w:rsidR="006F2CEE" w:rsidRPr="009D1AEC" w:rsidRDefault="006F2CEE" w:rsidP="00E2410A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6F2CEE" w:rsidRPr="009D1AEC" w:rsidRDefault="006F2CEE" w:rsidP="00E2410A">
      <w:pPr>
        <w:ind w:right="-28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Старонижестеблиевского</w:t>
      </w:r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армейского района;</w:t>
      </w:r>
    </w:p>
    <w:p w:rsidR="006F2CEE" w:rsidRPr="009D1AEC" w:rsidRDefault="006F2CEE" w:rsidP="00E24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6F2CEE" w:rsidRPr="009D1AEC" w:rsidRDefault="006F2CEE" w:rsidP="00E2410A">
      <w:pPr>
        <w:ind w:right="-285"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6F2CEE" w:rsidRPr="00AF206B" w:rsidTr="00D65BE8">
        <w:trPr>
          <w:trHeight w:val="420"/>
        </w:trPr>
        <w:tc>
          <w:tcPr>
            <w:tcW w:w="660" w:type="dxa"/>
            <w:vMerge w:val="restart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58" w:type="dxa"/>
            <w:vMerge w:val="restart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мы/ основного мероприятия</w:t>
            </w:r>
          </w:p>
        </w:tc>
        <w:tc>
          <w:tcPr>
            <w:tcW w:w="3567" w:type="dxa"/>
            <w:gridSpan w:val="3"/>
          </w:tcPr>
          <w:p w:rsidR="006F2CEE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1962" w:type="dxa"/>
            <w:gridSpan w:val="2"/>
            <w:vMerge w:val="restart"/>
          </w:tcPr>
          <w:p w:rsidR="006F2CEE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6F2CEE" w:rsidRPr="00AF206B" w:rsidTr="00D65BE8">
        <w:trPr>
          <w:trHeight w:val="225"/>
        </w:trPr>
        <w:tc>
          <w:tcPr>
            <w:tcW w:w="660" w:type="dxa"/>
            <w:vMerge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F2CEE" w:rsidRPr="00AF206B" w:rsidRDefault="006F2CEE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F2CEE" w:rsidRPr="00AF206B" w:rsidRDefault="006F2CEE" w:rsidP="00E2410A">
            <w:pPr>
              <w:tabs>
                <w:tab w:val="left" w:pos="885"/>
              </w:tabs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EE" w:rsidRPr="00AF206B" w:rsidTr="00D65BE8">
        <w:tc>
          <w:tcPr>
            <w:tcW w:w="660" w:type="dxa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6F2CEE" w:rsidRPr="00AF206B" w:rsidRDefault="006F2CEE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6F2CEE" w:rsidRPr="00AF206B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2CEE" w:rsidRPr="00AF206B" w:rsidTr="00D65BE8">
        <w:tc>
          <w:tcPr>
            <w:tcW w:w="660" w:type="dxa"/>
          </w:tcPr>
          <w:p w:rsidR="006F2CEE" w:rsidRDefault="006F2CEE" w:rsidP="00E2410A">
            <w:pPr>
              <w:pStyle w:val="ConsNonformat"/>
              <w:widowControl/>
              <w:ind w:right="-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2CEE" w:rsidRPr="0008770D" w:rsidRDefault="006F2CEE" w:rsidP="00E2410A">
            <w:pPr>
              <w:pStyle w:val="ConsNonformat"/>
              <w:widowControl/>
              <w:ind w:right="-2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6F2CEE" w:rsidRPr="00BF2109" w:rsidRDefault="00BF2109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>Развитие топливно-энергетического комплекса Старонижестеблиевского сельского поселения Красноармейского района</w:t>
            </w:r>
          </w:p>
        </w:tc>
      </w:tr>
      <w:tr w:rsidR="00BF2109" w:rsidRPr="00094224" w:rsidTr="00D65BE8">
        <w:tc>
          <w:tcPr>
            <w:tcW w:w="660" w:type="dxa"/>
          </w:tcPr>
          <w:p w:rsidR="00BF2109" w:rsidRPr="00094224" w:rsidRDefault="00BF2109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</w:tcPr>
          <w:p w:rsidR="00BF2109" w:rsidRPr="00BF2109" w:rsidRDefault="00BF2109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Развитие бесперебойного и гарантированного удовлетв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рения потребности населения в части развития систем н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ружного освещения Стар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нижестеблиевского сельского поселения Красноармейского района</w:t>
            </w:r>
          </w:p>
        </w:tc>
        <w:tc>
          <w:tcPr>
            <w:tcW w:w="1291" w:type="dxa"/>
          </w:tcPr>
          <w:p w:rsidR="00BF2109" w:rsidRPr="00094224" w:rsidRDefault="00D65BE8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9F0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198" w:type="dxa"/>
          </w:tcPr>
          <w:p w:rsidR="00BF2109" w:rsidRPr="00094224" w:rsidRDefault="00D65BE8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210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98" w:type="dxa"/>
            <w:gridSpan w:val="2"/>
          </w:tcPr>
          <w:p w:rsidR="00BF2109" w:rsidRPr="00094224" w:rsidRDefault="00FF7319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="00BF21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BF2109" w:rsidRPr="00094224" w:rsidRDefault="00BF2109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</w:tr>
      <w:tr w:rsidR="00BF2109" w:rsidRPr="00094224" w:rsidTr="00D65BE8">
        <w:trPr>
          <w:trHeight w:val="828"/>
        </w:trPr>
        <w:tc>
          <w:tcPr>
            <w:tcW w:w="660" w:type="dxa"/>
          </w:tcPr>
          <w:p w:rsidR="00BF2109" w:rsidRPr="00094224" w:rsidRDefault="00BF2109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E42879" w:rsidRDefault="00BF2109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Текущий ремонт и расшир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ние систем наружного осв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щения Старонижестеблие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Красноармейского района</w:t>
            </w:r>
          </w:p>
          <w:p w:rsidR="00E42879" w:rsidRDefault="00E42879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79" w:rsidRPr="00BF2109" w:rsidRDefault="00E42879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BF2109" w:rsidRDefault="009159F0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198" w:type="dxa"/>
          </w:tcPr>
          <w:p w:rsidR="00BF2109" w:rsidRDefault="00D65BE8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1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8" w:type="dxa"/>
            <w:gridSpan w:val="2"/>
          </w:tcPr>
          <w:p w:rsidR="00BF2109" w:rsidRDefault="00FF7319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1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BF2109" w:rsidRPr="00094224" w:rsidRDefault="00BF2109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</w:tr>
      <w:tr w:rsidR="00D65BE8" w:rsidRPr="00094224" w:rsidTr="00D65BE8">
        <w:trPr>
          <w:trHeight w:val="828"/>
        </w:trPr>
        <w:tc>
          <w:tcPr>
            <w:tcW w:w="660" w:type="dxa"/>
          </w:tcPr>
          <w:p w:rsidR="00036B59" w:rsidRDefault="00036B59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BE8" w:rsidRDefault="00D65BE8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  <w:vMerge w:val="restart"/>
          </w:tcPr>
          <w:p w:rsidR="00036B59" w:rsidRDefault="00036B59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Приобретение электротов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D65BE8" w:rsidRDefault="00D65BE8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Pr="00BF2109" w:rsidRDefault="00D65BE8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36B59" w:rsidRDefault="00036B59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98" w:type="dxa"/>
          </w:tcPr>
          <w:p w:rsidR="00036B59" w:rsidRDefault="00036B59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67B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198" w:type="dxa"/>
            <w:gridSpan w:val="2"/>
          </w:tcPr>
          <w:p w:rsidR="00036B59" w:rsidRDefault="00036B59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FF7319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65BE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036B59" w:rsidRDefault="00036B59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5BE8" w:rsidRPr="00094224" w:rsidRDefault="00D65BE8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</w:tr>
      <w:tr w:rsidR="00D65BE8" w:rsidRPr="00094224" w:rsidTr="00D65BE8">
        <w:trPr>
          <w:trHeight w:val="828"/>
        </w:trPr>
        <w:tc>
          <w:tcPr>
            <w:tcW w:w="660" w:type="dxa"/>
          </w:tcPr>
          <w:p w:rsidR="00D65BE8" w:rsidRDefault="00D65BE8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D65BE8" w:rsidRPr="00BF2109" w:rsidRDefault="00D65BE8" w:rsidP="00E2410A">
            <w:pPr>
              <w:ind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D65BE8" w:rsidRDefault="00D65BE8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D65BE8" w:rsidRDefault="00D65BE8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D65BE8" w:rsidRDefault="00D65BE8" w:rsidP="00E2410A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5BE8" w:rsidRPr="00094224" w:rsidRDefault="00D65BE8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</w:tr>
      <w:tr w:rsidR="006F2CEE" w:rsidRPr="00094224" w:rsidTr="00D65BE8">
        <w:tc>
          <w:tcPr>
            <w:tcW w:w="660" w:type="dxa"/>
          </w:tcPr>
          <w:p w:rsidR="006F2CEE" w:rsidRPr="00094224" w:rsidRDefault="006F2CEE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F2CEE" w:rsidRPr="00094224" w:rsidRDefault="00BF2109" w:rsidP="00E2410A">
            <w:pPr>
              <w:pStyle w:val="ConsNonformat"/>
              <w:widowControl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="006F2CEE" w:rsidRPr="00094224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</w:tc>
        <w:tc>
          <w:tcPr>
            <w:tcW w:w="1291" w:type="dxa"/>
          </w:tcPr>
          <w:p w:rsidR="006F2CEE" w:rsidRPr="00094224" w:rsidRDefault="00BF2109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159F0"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  <w:tc>
          <w:tcPr>
            <w:tcW w:w="1198" w:type="dxa"/>
          </w:tcPr>
          <w:p w:rsidR="006F2CEE" w:rsidRPr="00094224" w:rsidRDefault="00D65BE8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0567B"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198" w:type="dxa"/>
            <w:gridSpan w:val="2"/>
          </w:tcPr>
          <w:p w:rsidR="006F2CEE" w:rsidRPr="00094224" w:rsidRDefault="00FF7319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</w:t>
            </w:r>
            <w:r w:rsidR="00BF210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6F2CEE" w:rsidRPr="00094224" w:rsidRDefault="006F2CEE" w:rsidP="00E2410A">
            <w:pPr>
              <w:pStyle w:val="ConsNonformat"/>
              <w:widowControl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CEE" w:rsidRDefault="006F2CEE" w:rsidP="00E2410A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9D" w:rsidRPr="00D1299D" w:rsidRDefault="00874876" w:rsidP="00E2410A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299D" w:rsidRPr="00D1299D">
        <w:rPr>
          <w:rFonts w:ascii="Times New Roman" w:hAnsi="Times New Roman" w:cs="Times New Roman"/>
          <w:b/>
          <w:sz w:val="28"/>
          <w:szCs w:val="28"/>
        </w:rPr>
        <w:t>. Прогноз сводных показателей муниципальных заданий по</w:t>
      </w: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этапам реализации муниципальной программы </w:t>
      </w:r>
    </w:p>
    <w:p w:rsidR="00D1299D" w:rsidRPr="00D1299D" w:rsidRDefault="00874876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99D"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30CD4" w:rsidP="00E2410A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299D" w:rsidRPr="00D1299D">
        <w:rPr>
          <w:rFonts w:ascii="Times New Roman" w:hAnsi="Times New Roman" w:cs="Times New Roman"/>
          <w:b/>
          <w:sz w:val="28"/>
          <w:szCs w:val="28"/>
        </w:rPr>
        <w:t>. Меры муниципального регулирования и управление рисками с</w:t>
      </w: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Pr="00D1299D" w:rsidRDefault="00E2410A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30CD4" w:rsidP="00E2410A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1299D"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30CD4" w:rsidP="00E2410A">
      <w:pPr>
        <w:pStyle w:val="ac"/>
        <w:spacing w:before="0" w:after="0"/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="00D1299D"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="00D1299D"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="00D1299D" w:rsidRPr="00D1299D">
        <w:rPr>
          <w:b/>
          <w:bCs/>
          <w:sz w:val="28"/>
          <w:szCs w:val="28"/>
        </w:rPr>
        <w:t>рограммы.</w:t>
      </w:r>
    </w:p>
    <w:p w:rsidR="00D1299D" w:rsidRPr="00D1299D" w:rsidRDefault="00630CD4" w:rsidP="00E2410A">
      <w:pPr>
        <w:pStyle w:val="ac"/>
        <w:spacing w:before="0" w:after="0"/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 Общие положения</w:t>
      </w:r>
    </w:p>
    <w:p w:rsidR="00D1299D" w:rsidRPr="00D1299D" w:rsidRDefault="00D1299D" w:rsidP="00E2410A">
      <w:pPr>
        <w:pStyle w:val="ac"/>
        <w:spacing w:before="0" w:after="0"/>
        <w:ind w:right="-285"/>
        <w:jc w:val="both"/>
        <w:rPr>
          <w:sz w:val="28"/>
          <w:szCs w:val="28"/>
        </w:rPr>
      </w:pPr>
      <w:r w:rsidRPr="00D1299D">
        <w:rPr>
          <w:sz w:val="28"/>
          <w:szCs w:val="28"/>
        </w:rPr>
        <w:tab/>
      </w:r>
      <w:r w:rsidR="0015030F">
        <w:rPr>
          <w:sz w:val="28"/>
          <w:szCs w:val="28"/>
        </w:rPr>
        <w:t>8.1.1.</w:t>
      </w:r>
      <w:r w:rsidRPr="00D1299D">
        <w:rPr>
          <w:sz w:val="28"/>
          <w:szCs w:val="28"/>
        </w:rPr>
        <w:t>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0" w:name="sub_10121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8.1.2.1.</w:t>
      </w:r>
      <w:r w:rsidRPr="00D1299D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ции  основных мероприятий, включенных в муниципальную программу, и включает:</w:t>
      </w:r>
    </w:p>
    <w:bookmarkEnd w:id="0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степени реализации мероприятий  и достижения ожидаемых непосре</w:t>
      </w:r>
      <w:r w:rsidRPr="00D1299D">
        <w:rPr>
          <w:rFonts w:ascii="Times New Roman" w:hAnsi="Times New Roman" w:cs="Times New Roman"/>
          <w:sz w:val="28"/>
          <w:szCs w:val="28"/>
        </w:rPr>
        <w:t>д</w:t>
      </w:r>
      <w:r w:rsidRPr="00D1299D">
        <w:rPr>
          <w:rFonts w:ascii="Times New Roman" w:hAnsi="Times New Roman" w:cs="Times New Roman"/>
          <w:sz w:val="28"/>
          <w:szCs w:val="28"/>
        </w:rPr>
        <w:t>ственных результатов их реализации;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местного бюджета;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 основных мероприятий, входящих в муниципальную программу;</w:t>
      </w:r>
    </w:p>
    <w:p w:rsidR="002B01EA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1" w:name="sub_10122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8.1.2.2.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</w:t>
      </w:r>
      <w:r w:rsidR="002B01EA">
        <w:rPr>
          <w:rFonts w:ascii="Times New Roman" w:hAnsi="Times New Roman" w:cs="Times New Roman"/>
          <w:sz w:val="28"/>
          <w:szCs w:val="28"/>
        </w:rPr>
        <w:t>реалии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зации муниципальной программы в целом, включая оценку степени достиж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 целей и решения задач муниципальной программы.</w:t>
      </w:r>
    </w:p>
    <w:bookmarkEnd w:id="1"/>
    <w:p w:rsidR="00D1299D" w:rsidRPr="00D1299D" w:rsidRDefault="00D1299D" w:rsidP="00E2410A">
      <w:pPr>
        <w:pStyle w:val="ac"/>
        <w:spacing w:before="0" w:after="0"/>
        <w:ind w:right="-285"/>
        <w:jc w:val="both"/>
        <w:rPr>
          <w:sz w:val="28"/>
          <w:szCs w:val="28"/>
        </w:rPr>
      </w:pPr>
    </w:p>
    <w:p w:rsidR="00D1299D" w:rsidRPr="00D1299D" w:rsidRDefault="0015030F" w:rsidP="00E2410A">
      <w:pPr>
        <w:pStyle w:val="1"/>
        <w:spacing w:before="0"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299D"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степени реализации основных мероприятий и достижения </w:t>
      </w:r>
    </w:p>
    <w:p w:rsidR="00D1299D" w:rsidRPr="00D1299D" w:rsidRDefault="00D1299D" w:rsidP="00E2410A">
      <w:pPr>
        <w:pStyle w:val="1"/>
        <w:spacing w:before="0" w:after="0"/>
        <w:ind w:right="-285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ожидаемых непосредственных результатов их реализации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4340D2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2" w:name="sub_1021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8.2.1.</w:t>
      </w:r>
      <w:r w:rsidRPr="00D1299D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каждого осно</w:t>
      </w:r>
      <w:r w:rsidRPr="00D1299D">
        <w:rPr>
          <w:rFonts w:ascii="Times New Roman" w:hAnsi="Times New Roman" w:cs="Times New Roman"/>
          <w:sz w:val="28"/>
          <w:szCs w:val="28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ного мероприятия, как доля мероприятий выполненных в полном объеме </w:t>
      </w:r>
    </w:p>
    <w:p w:rsidR="004340D2" w:rsidRDefault="004340D2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по следующей формуле:</w:t>
      </w:r>
      <w:bookmarkEnd w:id="2"/>
    </w:p>
    <w:p w:rsidR="0044758F" w:rsidRDefault="0044758F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E00E45" w:rsidRPr="00D1299D" w:rsidRDefault="00E00E45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приятий, запланированных к реализации в отчетном году;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3" w:name="sub_1022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8.2.2.</w:t>
      </w:r>
      <w:r w:rsidRPr="00D1299D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E2410A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4" w:name="sub_10221"/>
      <w:bookmarkEnd w:id="3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8.2.2.1.</w:t>
      </w:r>
      <w:r w:rsidRPr="00D1299D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</w:t>
      </w:r>
      <w:r w:rsidR="00E2410A">
        <w:rPr>
          <w:rFonts w:ascii="Times New Roman" w:hAnsi="Times New Roman" w:cs="Times New Roman"/>
          <w:sz w:val="28"/>
          <w:szCs w:val="28"/>
        </w:rPr>
        <w:t>-</w:t>
      </w:r>
    </w:p>
    <w:p w:rsidR="00E2410A" w:rsidRDefault="00E2410A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посредственного результата реализации мероприятия (далее - результат), сч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тается выполненным в полном объеме, если фактически достигнутое его знач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ние составляет не менее 95% от запланированного и не хуже, чем значение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4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ному. В случае ухудшения значения показателя результата по сравнению с пр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дыдущим периодом (то есть при снижении значения показателя результата, 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лаемой тенденцией развития которого является рост, и при росте значения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ном году по сравнению с годом, предшествующим отчетному.</w:t>
      </w:r>
    </w:p>
    <w:p w:rsidR="002B01EA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зуется несколько показателей, для оценки степени реализации мероприятия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пользуется среднее арифметическое значение отношений фактических знач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ний показателей к запланированным значениям, выраженное в 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процентах.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5" w:name="sub_10223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8.2.2.2.</w:t>
      </w:r>
      <w:r w:rsidRPr="00D1299D">
        <w:rPr>
          <w:rFonts w:ascii="Times New Roman" w:hAnsi="Times New Roman" w:cs="Times New Roman"/>
          <w:sz w:val="28"/>
          <w:szCs w:val="28"/>
        </w:rPr>
        <w:t>По иным мероприятиям результаты реализации могут оцениваться наступление или не наступление контрольного события (событий) и (или)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тижение качественного результата.</w:t>
      </w:r>
    </w:p>
    <w:bookmarkEnd w:id="5"/>
    <w:p w:rsidR="00D1299D" w:rsidRPr="00D1299D" w:rsidRDefault="00D1299D" w:rsidP="00E2410A">
      <w:pPr>
        <w:pStyle w:val="1"/>
        <w:ind w:right="-285"/>
        <w:jc w:val="left"/>
        <w:rPr>
          <w:rFonts w:ascii="Times New Roman" w:hAnsi="Times New Roman" w:cs="Times New Roman"/>
          <w:szCs w:val="28"/>
        </w:rPr>
      </w:pPr>
    </w:p>
    <w:p w:rsidR="00D1299D" w:rsidRDefault="00D1299D" w:rsidP="00E2410A">
      <w:pPr>
        <w:pStyle w:val="1"/>
        <w:ind w:right="-285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8.</w:t>
      </w:r>
      <w:r w:rsidR="0015030F">
        <w:rPr>
          <w:rFonts w:ascii="Times New Roman" w:hAnsi="Times New Roman" w:cs="Times New Roman"/>
          <w:sz w:val="28"/>
          <w:szCs w:val="28"/>
        </w:rPr>
        <w:t>3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расходов</w:t>
      </w:r>
    </w:p>
    <w:p w:rsidR="004340D2" w:rsidRPr="004340D2" w:rsidRDefault="004340D2" w:rsidP="00E2410A">
      <w:pPr>
        <w:ind w:right="-285"/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44758F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6" w:name="sub_1031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8.3.1.</w:t>
      </w:r>
      <w:r w:rsidRPr="00D1299D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ется для каждого основного мероприятия как отношение фактически про</w:t>
      </w:r>
    </w:p>
    <w:p w:rsidR="0044758F" w:rsidRDefault="0044758F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изведенных в отчетном году расходов на их реализацию к плановым значениям по следующей формуле:</w:t>
      </w:r>
      <w:bookmarkEnd w:id="6"/>
    </w:p>
    <w:p w:rsid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E00E45" w:rsidRPr="00D1299D" w:rsidRDefault="00E00E45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2410A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</w:t>
      </w:r>
    </w:p>
    <w:p w:rsidR="00E2410A" w:rsidRDefault="00E2410A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ветствующей основного мероприятия в местном бюджете на отчетный год в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ответствии с действующей на момент проведения оценки эффективности ре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лизации редакцией муниципальной программы.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7" w:name="sub_1032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8.3.2.</w:t>
      </w:r>
      <w:r w:rsidRPr="00D1299D">
        <w:rPr>
          <w:rFonts w:ascii="Times New Roman" w:hAnsi="Times New Roman" w:cs="Times New Roman"/>
          <w:sz w:val="28"/>
          <w:szCs w:val="28"/>
        </w:rPr>
        <w:t>С учетом специфики конкретной муниципальной программы в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ков.</w:t>
      </w:r>
      <w:bookmarkEnd w:id="7"/>
    </w:p>
    <w:p w:rsidR="00D1299D" w:rsidRPr="00D1299D" w:rsidRDefault="00D1299D" w:rsidP="00E2410A">
      <w:pPr>
        <w:pStyle w:val="ac"/>
        <w:spacing w:before="0" w:after="0"/>
        <w:ind w:right="-285"/>
        <w:jc w:val="both"/>
        <w:rPr>
          <w:sz w:val="28"/>
          <w:szCs w:val="28"/>
        </w:rPr>
      </w:pPr>
      <w:r w:rsidRPr="00D1299D">
        <w:rPr>
          <w:sz w:val="28"/>
          <w:szCs w:val="28"/>
        </w:rPr>
        <w:t xml:space="preserve"> </w:t>
      </w:r>
    </w:p>
    <w:p w:rsidR="00D1299D" w:rsidRPr="00D1299D" w:rsidRDefault="0015030F" w:rsidP="00E2410A">
      <w:pPr>
        <w:pStyle w:val="1"/>
        <w:ind w:right="-285"/>
        <w:rPr>
          <w:rFonts w:ascii="Times New Roman" w:hAnsi="Times New Roman" w:cs="Times New Roman"/>
          <w:sz w:val="28"/>
          <w:szCs w:val="28"/>
        </w:rPr>
      </w:pPr>
      <w:bookmarkStart w:id="8" w:name="sub_104"/>
      <w:r>
        <w:rPr>
          <w:rFonts w:ascii="Times New Roman" w:hAnsi="Times New Roman" w:cs="Times New Roman"/>
          <w:sz w:val="28"/>
          <w:szCs w:val="28"/>
        </w:rPr>
        <w:t>8</w:t>
      </w:r>
      <w:r w:rsidR="00D1299D"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использования средств  бюджета</w:t>
      </w:r>
    </w:p>
    <w:bookmarkEnd w:id="8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D1299D">
        <w:rPr>
          <w:rFonts w:ascii="Times New Roman" w:hAnsi="Times New Roman" w:cs="Times New Roman"/>
          <w:sz w:val="28"/>
          <w:szCs w:val="28"/>
        </w:rPr>
        <w:t>я</w:t>
      </w:r>
      <w:r w:rsidRPr="00D1299D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 бюджета по следующей формуле: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 бюджета;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мых из средств  бюджета;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2B01EA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 основного мероприятия из  бюджета составляет менее 75%, по решению координатора муниципальной программы показатель оценки эффективности использования средств  бюд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жета может быть заменен на показатель эффективности использования фина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совых ресурсов на реализацию основного мероприятия. Данный показатель рассчитывается по формуле:</w:t>
      </w: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новного мероприятия;</w:t>
      </w:r>
    </w:p>
    <w:p w:rsid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мероприятий;</w:t>
      </w:r>
    </w:p>
    <w:p w:rsidR="004340D2" w:rsidRPr="00D1299D" w:rsidRDefault="004340D2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</w:t>
      </w:r>
      <w:r w:rsidRPr="00D1299D">
        <w:rPr>
          <w:rFonts w:ascii="Times New Roman" w:hAnsi="Times New Roman" w:cs="Times New Roman"/>
          <w:sz w:val="28"/>
          <w:szCs w:val="28"/>
        </w:rPr>
        <w:t>ч</w:t>
      </w:r>
      <w:r w:rsidRPr="00D1299D">
        <w:rPr>
          <w:rFonts w:ascii="Times New Roman" w:hAnsi="Times New Roman" w:cs="Times New Roman"/>
          <w:sz w:val="28"/>
          <w:szCs w:val="28"/>
        </w:rPr>
        <w:t>ников.</w:t>
      </w:r>
    </w:p>
    <w:p w:rsidR="00D1299D" w:rsidRPr="00D1299D" w:rsidRDefault="00D1299D" w:rsidP="00E2410A">
      <w:pPr>
        <w:pStyle w:val="ac"/>
        <w:spacing w:before="0" w:after="0"/>
        <w:ind w:right="-285"/>
        <w:jc w:val="both"/>
        <w:rPr>
          <w:sz w:val="28"/>
          <w:szCs w:val="28"/>
        </w:rPr>
      </w:pPr>
    </w:p>
    <w:p w:rsidR="00126E6E" w:rsidRDefault="00126E6E" w:rsidP="00E2410A">
      <w:pPr>
        <w:pStyle w:val="1"/>
        <w:spacing w:before="0" w:after="0"/>
        <w:ind w:right="-285"/>
        <w:rPr>
          <w:rFonts w:ascii="Times New Roman" w:hAnsi="Times New Roman" w:cs="Times New Roman"/>
          <w:sz w:val="28"/>
          <w:szCs w:val="28"/>
        </w:rPr>
      </w:pPr>
      <w:bookmarkStart w:id="9" w:name="sub_105"/>
    </w:p>
    <w:p w:rsidR="00D1299D" w:rsidRDefault="0015030F" w:rsidP="00E2410A">
      <w:pPr>
        <w:pStyle w:val="1"/>
        <w:spacing w:before="0"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</w:t>
      </w:r>
    </w:p>
    <w:p w:rsidR="00D1299D" w:rsidRDefault="00D1299D" w:rsidP="00E2410A">
      <w:pPr>
        <w:pStyle w:val="1"/>
        <w:spacing w:before="0" w:after="0"/>
        <w:ind w:right="-285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основного мероприятия</w:t>
      </w:r>
    </w:p>
    <w:p w:rsidR="00E00E45" w:rsidRPr="00E00E45" w:rsidRDefault="00E00E45" w:rsidP="00E2410A">
      <w:pPr>
        <w:ind w:right="-285"/>
      </w:pPr>
    </w:p>
    <w:bookmarkEnd w:id="9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10" w:name="sub_1051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8.5.1.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основного мероприятия определяется степень достижения </w:t>
      </w:r>
    </w:p>
    <w:p w:rsidR="00E2410A" w:rsidRDefault="00E2410A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плановых значений каждого целевого показателя, характеризующего цели и 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8.5.2.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ра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bookmarkEnd w:id="11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го мероприятия;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мероприятия фактически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тигнутое на конец отчетного периода;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12" w:name="sub_1053"/>
      <w:r w:rsidRPr="00D1299D">
        <w:rPr>
          <w:rFonts w:ascii="Times New Roman" w:hAnsi="Times New Roman" w:cs="Times New Roman"/>
          <w:sz w:val="28"/>
          <w:szCs w:val="28"/>
        </w:rPr>
        <w:t>10.3. Степень реализации основного мероприятия рассчитывается по формуле:</w:t>
      </w:r>
    </w:p>
    <w:bookmarkEnd w:id="12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п/ппз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основного мероприятия;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2B01EA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&gt;1, значение 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ципальной программы могут определяться коэффициенты значимости отдел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ных целевых показателей. При использовании коэффициентов значимости пр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веденная выше формула преобразуется в следующую:</w:t>
      </w:r>
    </w:p>
    <w:p w:rsidR="004340D2" w:rsidRDefault="004340D2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4340D2" w:rsidRDefault="004340D2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4340D2" w:rsidRPr="00D1299D" w:rsidRDefault="004340D2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п/п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п/пз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i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>=1.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126E6E" w:rsidRDefault="00126E6E" w:rsidP="00E2410A">
      <w:pPr>
        <w:pStyle w:val="1"/>
        <w:ind w:right="-285"/>
        <w:rPr>
          <w:rFonts w:ascii="Times New Roman" w:hAnsi="Times New Roman" w:cs="Times New Roman"/>
          <w:sz w:val="28"/>
          <w:szCs w:val="28"/>
        </w:rPr>
      </w:pPr>
      <w:bookmarkStart w:id="13" w:name="sub_106"/>
    </w:p>
    <w:p w:rsidR="00D1299D" w:rsidRPr="00D1299D" w:rsidRDefault="0015030F" w:rsidP="00E2410A">
      <w:pPr>
        <w:pStyle w:val="1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основного мероприятия</w:t>
      </w:r>
    </w:p>
    <w:bookmarkEnd w:id="13"/>
    <w:p w:rsid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Pr="00D1299D" w:rsidRDefault="00E2410A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E00E45" w:rsidRDefault="0015030F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14" w:name="sub_1061"/>
      <w:r>
        <w:rPr>
          <w:rFonts w:ascii="Times New Roman" w:hAnsi="Times New Roman" w:cs="Times New Roman"/>
          <w:sz w:val="28"/>
          <w:szCs w:val="28"/>
        </w:rPr>
        <w:t xml:space="preserve">           8.6.1.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</w:t>
      </w:r>
    </w:p>
    <w:p w:rsidR="00E00E45" w:rsidRDefault="00E00E45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щей формуле:</w:t>
      </w:r>
      <w:bookmarkEnd w:id="14"/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18"/>
          <w:szCs w:val="18"/>
        </w:rPr>
        <w:t>х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ординатора муниципальной программы - эффективность использования фина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совых ресурсов на реализацию основного мероприятия.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15" w:name="sub_1062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8.6.2.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 основного мероприятия признается в</w:t>
      </w:r>
      <w:r w:rsidRPr="00D1299D">
        <w:rPr>
          <w:rFonts w:ascii="Times New Roman" w:hAnsi="Times New Roman" w:cs="Times New Roman"/>
          <w:sz w:val="28"/>
          <w:szCs w:val="28"/>
        </w:rPr>
        <w:t>ы</w:t>
      </w:r>
      <w:r w:rsidRPr="00D1299D">
        <w:rPr>
          <w:rFonts w:ascii="Times New Roman" w:hAnsi="Times New Roman" w:cs="Times New Roman"/>
          <w:sz w:val="28"/>
          <w:szCs w:val="28"/>
        </w:rPr>
        <w:t>сокой в случае, если значение 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15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 основного мероприятия признается средней в сл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чае, если значение 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33639B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 основного мероприятия признается удовлетвори</w:t>
      </w:r>
    </w:p>
    <w:p w:rsidR="0033639B" w:rsidRDefault="0033639B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тельной в случае, если значение 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 основного мероприятия пр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знается неудовлетворительной.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15030F" w:rsidP="00E2410A">
      <w:pPr>
        <w:pStyle w:val="1"/>
        <w:spacing w:before="0" w:after="0"/>
        <w:ind w:right="-285"/>
        <w:rPr>
          <w:rFonts w:ascii="Times New Roman" w:hAnsi="Times New Roman" w:cs="Times New Roman"/>
          <w:sz w:val="28"/>
          <w:szCs w:val="28"/>
        </w:rPr>
      </w:pPr>
      <w:bookmarkStart w:id="16" w:name="sub_107"/>
      <w:r>
        <w:rPr>
          <w:rFonts w:ascii="Times New Roman" w:hAnsi="Times New Roman" w:cs="Times New Roman"/>
          <w:sz w:val="28"/>
          <w:szCs w:val="28"/>
        </w:rPr>
        <w:t>8.7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 </w:t>
      </w:r>
    </w:p>
    <w:p w:rsidR="00D1299D" w:rsidRPr="00D1299D" w:rsidRDefault="00D1299D" w:rsidP="00E2410A">
      <w:pPr>
        <w:pStyle w:val="1"/>
        <w:spacing w:before="0" w:after="0"/>
        <w:ind w:right="-285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bookmarkEnd w:id="16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17" w:name="sub_1071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8.7.1.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2B01EA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18" w:name="sub_1072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8.7.2.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характеризующего цели и задачи муниципальной программы, рассчитывается по следующим формулам:</w:t>
      </w:r>
    </w:p>
    <w:bookmarkEnd w:id="18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126E6E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</w:t>
      </w:r>
    </w:p>
    <w:p w:rsidR="00126E6E" w:rsidRDefault="00126E6E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теризующего цели и задачи муниципальной программы;</w:t>
      </w:r>
    </w:p>
    <w:p w:rsidR="00E2410A" w:rsidRDefault="00E2410A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Default="00E2410A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ципальной программы, фактически достигнутое на конец отчетного периода;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чи муниципальной программы.</w:t>
      </w:r>
    </w:p>
    <w:p w:rsid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19" w:name="sub_1073"/>
      <w:r>
        <w:rPr>
          <w:rFonts w:ascii="Times New Roman" w:hAnsi="Times New Roman" w:cs="Times New Roman"/>
          <w:sz w:val="28"/>
          <w:szCs w:val="28"/>
        </w:rPr>
        <w:tab/>
      </w:r>
      <w:r w:rsidR="006F2CEE">
        <w:rPr>
          <w:rFonts w:ascii="Times New Roman" w:hAnsi="Times New Roman" w:cs="Times New Roman"/>
          <w:sz w:val="28"/>
          <w:szCs w:val="28"/>
        </w:rPr>
        <w:t>8.7.3.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 рассчитывается по формуле:</w:t>
      </w:r>
      <w:bookmarkEnd w:id="19"/>
    </w:p>
    <w:p w:rsidR="00E00E45" w:rsidRPr="00D1299D" w:rsidRDefault="00E00E45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мппз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тора), характеризующего цели и задачи муниципального программы;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>&gt;1, значение 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мппз 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D1299D" w:rsidRPr="006F2CEE" w:rsidRDefault="006F2CEE" w:rsidP="00E2410A">
      <w:pPr>
        <w:pStyle w:val="1"/>
        <w:ind w:right="-285"/>
        <w:rPr>
          <w:rFonts w:ascii="Times New Roman" w:hAnsi="Times New Roman" w:cs="Times New Roman"/>
          <w:sz w:val="28"/>
          <w:szCs w:val="28"/>
        </w:rPr>
      </w:pPr>
      <w:bookmarkStart w:id="20" w:name="sub_108"/>
      <w:r w:rsidRPr="006F2CEE">
        <w:rPr>
          <w:rFonts w:ascii="Times New Roman" w:hAnsi="Times New Roman" w:cs="Times New Roman"/>
          <w:sz w:val="28"/>
          <w:szCs w:val="28"/>
        </w:rPr>
        <w:t>8.8</w:t>
      </w:r>
      <w:r w:rsidR="00D1299D" w:rsidRPr="006F2CEE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</w:t>
      </w:r>
    </w:p>
    <w:bookmarkEnd w:id="20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F2CEE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21" w:name="sub_1081"/>
      <w:r>
        <w:rPr>
          <w:rFonts w:ascii="Times New Roman" w:hAnsi="Times New Roman" w:cs="Times New Roman"/>
          <w:sz w:val="28"/>
          <w:szCs w:val="28"/>
        </w:rPr>
        <w:tab/>
      </w:r>
      <w:r w:rsidR="002B01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8.8</w:t>
      </w:r>
      <w:r w:rsidR="00D1299D" w:rsidRPr="00D1299D">
        <w:rPr>
          <w:rFonts w:ascii="Times New Roman" w:hAnsi="Times New Roman" w:cs="Times New Roman"/>
          <w:sz w:val="28"/>
          <w:szCs w:val="28"/>
        </w:rPr>
        <w:t>.1 Эффективность реализации муниципальной программы оц</w:t>
      </w:r>
      <w:r w:rsidR="00D1299D" w:rsidRPr="00D1299D">
        <w:rPr>
          <w:rFonts w:ascii="Times New Roman" w:hAnsi="Times New Roman" w:cs="Times New Roman"/>
          <w:sz w:val="28"/>
          <w:szCs w:val="28"/>
        </w:rPr>
        <w:t>е</w:t>
      </w:r>
      <w:r w:rsidR="00D1299D" w:rsidRPr="00D1299D">
        <w:rPr>
          <w:rFonts w:ascii="Times New Roman" w:hAnsi="Times New Roman" w:cs="Times New Roman"/>
          <w:sz w:val="28"/>
          <w:szCs w:val="28"/>
        </w:rPr>
        <w:t>нивается в зависимости от значений оценки степени реализации муниципал</w:t>
      </w:r>
      <w:r w:rsidR="00D1299D" w:rsidRPr="00D1299D">
        <w:rPr>
          <w:rFonts w:ascii="Times New Roman" w:hAnsi="Times New Roman" w:cs="Times New Roman"/>
          <w:sz w:val="28"/>
          <w:szCs w:val="28"/>
        </w:rPr>
        <w:t>ь</w:t>
      </w:r>
      <w:r w:rsidR="00D1299D" w:rsidRPr="00D1299D">
        <w:rPr>
          <w:rFonts w:ascii="Times New Roman" w:hAnsi="Times New Roman" w:cs="Times New Roman"/>
          <w:sz w:val="28"/>
          <w:szCs w:val="28"/>
        </w:rPr>
        <w:t>ной программы и оценки эффективности реализации входящих в нее основных мероприятий по следующей формуле:</w:t>
      </w:r>
    </w:p>
    <w:p w:rsidR="00D1299D" w:rsidRDefault="00D1299D" w:rsidP="00E2410A">
      <w:pPr>
        <w:ind w:right="-285" w:firstLine="0"/>
        <w:rPr>
          <w:rFonts w:ascii="Times New Roman" w:hAnsi="Times New Roman" w:cs="Times New Roman"/>
          <w:i/>
          <w:sz w:val="28"/>
          <w:szCs w:val="28"/>
        </w:rPr>
      </w:pPr>
      <m:oMathPara>
        <m:oMath>
          <w:bookmarkEnd w:id="21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0,5 </m:t>
          </m:r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+0,5 </m:t>
          </m:r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ЭР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п/п 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 где:</m:t>
          </m:r>
        </m:oMath>
      </m:oMathPara>
    </w:p>
    <w:p w:rsidR="004340D2" w:rsidRPr="002B01EA" w:rsidRDefault="004340D2" w:rsidP="00E2410A">
      <w:pPr>
        <w:ind w:right="-285" w:firstLine="0"/>
        <w:rPr>
          <w:rFonts w:ascii="Times New Roman" w:hAnsi="Times New Roman" w:cs="Times New Roman"/>
          <w:i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коэффициент значимости 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2410A" w:rsidRPr="00D1299D" w:rsidRDefault="00E2410A" w:rsidP="00E2410A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= Ф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Ф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1299D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(кассового исполнения) на реал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зацию j-той основного мероприятия в отчетном году;</w:t>
      </w:r>
    </w:p>
    <w:p w:rsidR="00E00E45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 бюджета (кассового исполнения) на </w:t>
      </w:r>
      <w:r w:rsidR="00E00E45">
        <w:rPr>
          <w:rFonts w:ascii="Times New Roman" w:hAnsi="Times New Roman" w:cs="Times New Roman"/>
          <w:sz w:val="28"/>
          <w:szCs w:val="28"/>
        </w:rPr>
        <w:t>реалии</w:t>
      </w:r>
    </w:p>
    <w:p w:rsidR="00E00E45" w:rsidRDefault="00E00E45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зацию муниципальной программы;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:rsidR="00D1299D" w:rsidRPr="00D1299D" w:rsidRDefault="006F2CEE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bookmarkStart w:id="22" w:name="sub_1082"/>
      <w:r>
        <w:rPr>
          <w:rFonts w:ascii="Times New Roman" w:hAnsi="Times New Roman" w:cs="Times New Roman"/>
          <w:sz w:val="28"/>
          <w:szCs w:val="28"/>
        </w:rPr>
        <w:tab/>
        <w:t>8.2.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 признается высокой в случае, если значение ЭРмп составляет не менее 0,90.</w:t>
      </w:r>
    </w:p>
    <w:bookmarkEnd w:id="22"/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</w:t>
      </w:r>
      <w:r w:rsidR="006F2CEE"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мп, составляет не менее 0,80.</w:t>
      </w:r>
    </w:p>
    <w:p w:rsidR="00D1299D" w:rsidRP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рительной в случае, если значение Э</w:t>
      </w:r>
      <w:r w:rsidR="006F2CEE"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мп составляет не менее 0,70.</w:t>
      </w:r>
    </w:p>
    <w:p w:rsidR="00D1299D" w:rsidRDefault="00D1299D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>В остальных случаях эффективность реализации муниципальной пр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6F2CEE" w:rsidRPr="00D1299D" w:rsidRDefault="006F2CEE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F2CEE" w:rsidRPr="006F2CEE" w:rsidRDefault="006F2CEE" w:rsidP="00E2410A">
      <w:pPr>
        <w:pStyle w:val="ac"/>
        <w:spacing w:before="0" w:after="0"/>
        <w:ind w:right="-285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 w:rsidR="005465D0">
        <w:rPr>
          <w:b/>
          <w:sz w:val="28"/>
          <w:szCs w:val="28"/>
        </w:rPr>
        <w:t xml:space="preserve"> и контроль за ее выполнением</w:t>
      </w:r>
    </w:p>
    <w:p w:rsidR="005465D0" w:rsidRPr="00BC3694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2B01EA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5465D0" w:rsidRPr="007D234B" w:rsidRDefault="005465D0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показателей муниципальной программы;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5465D0" w:rsidRPr="007D234B" w:rsidRDefault="005465D0" w:rsidP="00E2410A">
      <w:pPr>
        <w:ind w:right="-285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4340D2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</w:p>
    <w:p w:rsidR="004340D2" w:rsidRDefault="004340D2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E2410A" w:rsidRDefault="005465D0" w:rsidP="00E2410A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</w:t>
      </w:r>
      <w:r w:rsidR="00E2410A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 xml:space="preserve">программы на </w:t>
      </w:r>
    </w:p>
    <w:p w:rsidR="00E2410A" w:rsidRDefault="00E2410A" w:rsidP="00E2410A">
      <w:pPr>
        <w:ind w:right="-285" w:firstLine="851"/>
        <w:rPr>
          <w:rFonts w:ascii="Times New Roman" w:hAnsi="Times New Roman"/>
          <w:sz w:val="28"/>
          <w:szCs w:val="28"/>
        </w:rPr>
      </w:pPr>
    </w:p>
    <w:p w:rsidR="00E2410A" w:rsidRDefault="00E2410A" w:rsidP="00E2410A">
      <w:pPr>
        <w:ind w:right="-285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5465D0" w:rsidRPr="00BC3694" w:rsidRDefault="005465D0" w:rsidP="00E2410A">
      <w:pPr>
        <w:ind w:right="-285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бумажных и электронных носителях.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5465D0" w:rsidRPr="007D234B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5465D0" w:rsidRPr="00BC3694" w:rsidRDefault="005465D0" w:rsidP="00E2410A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5465D0" w:rsidRPr="00BC3694" w:rsidRDefault="005465D0" w:rsidP="00E2410A">
      <w:pPr>
        <w:ind w:right="-285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 муниципальной Программы:  2018-2020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9608F6" w:rsidRPr="00D1299D" w:rsidRDefault="005465D0" w:rsidP="00E2410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 </w:t>
      </w:r>
      <w:r w:rsidRPr="00BC3694">
        <w:rPr>
          <w:rFonts w:ascii="Times New Roman" w:hAnsi="Times New Roman" w:cs="Times New Roman"/>
          <w:sz w:val="28"/>
          <w:szCs w:val="28"/>
        </w:rPr>
        <w:t>З</w:t>
      </w:r>
      <w:r w:rsidRPr="00BC3694">
        <w:rPr>
          <w:rFonts w:ascii="Times New Roman" w:hAnsi="Times New Roman" w:cs="Times New Roman"/>
          <w:sz w:val="28"/>
          <w:szCs w:val="28"/>
        </w:rPr>
        <w:t>а</w:t>
      </w:r>
      <w:r w:rsidRPr="00BC3694">
        <w:rPr>
          <w:rFonts w:ascii="Times New Roman" w:hAnsi="Times New Roman" w:cs="Times New Roman"/>
          <w:sz w:val="28"/>
          <w:szCs w:val="28"/>
        </w:rPr>
        <w:t>меститель главы администрации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1EA" w:rsidRDefault="002B01EA" w:rsidP="00E2410A">
      <w:pPr>
        <w:pStyle w:val="21"/>
        <w:ind w:right="-285"/>
        <w:jc w:val="left"/>
        <w:rPr>
          <w:b w:val="0"/>
        </w:rPr>
      </w:pPr>
    </w:p>
    <w:p w:rsidR="002B01EA" w:rsidRDefault="002B01EA" w:rsidP="00E2410A">
      <w:pPr>
        <w:pStyle w:val="21"/>
        <w:ind w:right="-285"/>
        <w:jc w:val="left"/>
        <w:rPr>
          <w:b w:val="0"/>
        </w:rPr>
      </w:pPr>
    </w:p>
    <w:p w:rsidR="00126E6E" w:rsidRDefault="00126E6E" w:rsidP="00E2410A">
      <w:pPr>
        <w:pStyle w:val="21"/>
        <w:ind w:right="-285"/>
        <w:jc w:val="left"/>
        <w:rPr>
          <w:b w:val="0"/>
        </w:rPr>
      </w:pPr>
    </w:p>
    <w:p w:rsidR="00D1299D" w:rsidRPr="00D1299D" w:rsidRDefault="00D1299D" w:rsidP="00E2410A">
      <w:pPr>
        <w:pStyle w:val="21"/>
        <w:ind w:right="-285"/>
        <w:jc w:val="left"/>
        <w:rPr>
          <w:b w:val="0"/>
        </w:rPr>
      </w:pPr>
      <w:r w:rsidRPr="00D1299D">
        <w:rPr>
          <w:b w:val="0"/>
        </w:rPr>
        <w:t xml:space="preserve">Заместитель главы  </w:t>
      </w:r>
    </w:p>
    <w:p w:rsidR="002B01EA" w:rsidRDefault="00D1299D" w:rsidP="00E2410A">
      <w:pPr>
        <w:pStyle w:val="21"/>
        <w:ind w:right="-285"/>
        <w:jc w:val="left"/>
        <w:rPr>
          <w:b w:val="0"/>
        </w:rPr>
      </w:pPr>
      <w:r w:rsidRPr="00D1299D">
        <w:rPr>
          <w:b w:val="0"/>
        </w:rPr>
        <w:t xml:space="preserve">Старонижестеблиевского </w:t>
      </w:r>
    </w:p>
    <w:p w:rsidR="00D1299D" w:rsidRPr="00D1299D" w:rsidRDefault="00D1299D" w:rsidP="00E2410A">
      <w:pPr>
        <w:pStyle w:val="21"/>
        <w:ind w:right="-285"/>
        <w:jc w:val="left"/>
        <w:rPr>
          <w:b w:val="0"/>
        </w:rPr>
      </w:pPr>
      <w:r w:rsidRPr="00D1299D">
        <w:rPr>
          <w:b w:val="0"/>
        </w:rPr>
        <w:t xml:space="preserve">сельского поселения </w:t>
      </w:r>
    </w:p>
    <w:p w:rsidR="00AC2228" w:rsidRPr="00BD2AB6" w:rsidRDefault="00D1299D" w:rsidP="00E2410A">
      <w:pPr>
        <w:pStyle w:val="21"/>
        <w:ind w:right="-285"/>
        <w:jc w:val="left"/>
        <w:rPr>
          <w:b w:val="0"/>
        </w:rPr>
      </w:pPr>
      <w:r w:rsidRPr="00D1299D">
        <w:rPr>
          <w:b w:val="0"/>
        </w:rPr>
        <w:t xml:space="preserve">Красноармейского района                                      </w:t>
      </w:r>
      <w:r w:rsidRPr="00D1299D">
        <w:rPr>
          <w:b w:val="0"/>
        </w:rPr>
        <w:tab/>
        <w:t xml:space="preserve">             </w:t>
      </w:r>
      <w:r w:rsidR="00E2410A">
        <w:rPr>
          <w:b w:val="0"/>
        </w:rPr>
        <w:t xml:space="preserve">    </w:t>
      </w:r>
      <w:r w:rsidRPr="00D1299D">
        <w:rPr>
          <w:b w:val="0"/>
        </w:rPr>
        <w:t xml:space="preserve"> Е.Е.</w:t>
      </w:r>
      <w:r w:rsidR="002B01EA">
        <w:rPr>
          <w:b w:val="0"/>
        </w:rPr>
        <w:t xml:space="preserve"> </w:t>
      </w:r>
      <w:r w:rsidRPr="00D1299D">
        <w:rPr>
          <w:b w:val="0"/>
        </w:rPr>
        <w:t>Черепанова</w:t>
      </w:r>
    </w:p>
    <w:sectPr w:rsidR="00AC2228" w:rsidRPr="00BD2AB6" w:rsidSect="00E2410A">
      <w:pgSz w:w="11906" w:h="16838"/>
      <w:pgMar w:top="11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06C3E"/>
    <w:rsid w:val="00036B59"/>
    <w:rsid w:val="00047AC7"/>
    <w:rsid w:val="000628CB"/>
    <w:rsid w:val="0006766B"/>
    <w:rsid w:val="00077075"/>
    <w:rsid w:val="00080F6F"/>
    <w:rsid w:val="00084E52"/>
    <w:rsid w:val="000950EB"/>
    <w:rsid w:val="000B06CF"/>
    <w:rsid w:val="000F4BB7"/>
    <w:rsid w:val="0012624E"/>
    <w:rsid w:val="00126B51"/>
    <w:rsid w:val="00126E6E"/>
    <w:rsid w:val="0015030F"/>
    <w:rsid w:val="00157AF7"/>
    <w:rsid w:val="0017146F"/>
    <w:rsid w:val="00174CB1"/>
    <w:rsid w:val="00190228"/>
    <w:rsid w:val="001C1D76"/>
    <w:rsid w:val="001C4606"/>
    <w:rsid w:val="001D3898"/>
    <w:rsid w:val="00204754"/>
    <w:rsid w:val="00204A67"/>
    <w:rsid w:val="002278A6"/>
    <w:rsid w:val="002354B6"/>
    <w:rsid w:val="00241544"/>
    <w:rsid w:val="00247B14"/>
    <w:rsid w:val="0025759D"/>
    <w:rsid w:val="002862AC"/>
    <w:rsid w:val="002B01EA"/>
    <w:rsid w:val="002B59B2"/>
    <w:rsid w:val="002E4E14"/>
    <w:rsid w:val="0033639B"/>
    <w:rsid w:val="00341BBD"/>
    <w:rsid w:val="00345CE0"/>
    <w:rsid w:val="00346F90"/>
    <w:rsid w:val="00376414"/>
    <w:rsid w:val="003A35B8"/>
    <w:rsid w:val="003D516E"/>
    <w:rsid w:val="003E4592"/>
    <w:rsid w:val="003F4B1E"/>
    <w:rsid w:val="00400E04"/>
    <w:rsid w:val="0041129F"/>
    <w:rsid w:val="00432362"/>
    <w:rsid w:val="004340D2"/>
    <w:rsid w:val="0044758F"/>
    <w:rsid w:val="00453163"/>
    <w:rsid w:val="00463040"/>
    <w:rsid w:val="00464BE2"/>
    <w:rsid w:val="00486D15"/>
    <w:rsid w:val="00487F84"/>
    <w:rsid w:val="004A2AE5"/>
    <w:rsid w:val="005465D0"/>
    <w:rsid w:val="00563E08"/>
    <w:rsid w:val="005B3B84"/>
    <w:rsid w:val="005C0094"/>
    <w:rsid w:val="005C02CE"/>
    <w:rsid w:val="005C0CBF"/>
    <w:rsid w:val="005C35B5"/>
    <w:rsid w:val="00603C03"/>
    <w:rsid w:val="0060567B"/>
    <w:rsid w:val="00606D0E"/>
    <w:rsid w:val="0062175A"/>
    <w:rsid w:val="00624120"/>
    <w:rsid w:val="00630CD4"/>
    <w:rsid w:val="0064216A"/>
    <w:rsid w:val="0065641D"/>
    <w:rsid w:val="0066018D"/>
    <w:rsid w:val="006671DB"/>
    <w:rsid w:val="006A03A3"/>
    <w:rsid w:val="006B0F32"/>
    <w:rsid w:val="006F2CEE"/>
    <w:rsid w:val="007269EB"/>
    <w:rsid w:val="00774C4A"/>
    <w:rsid w:val="00794E2E"/>
    <w:rsid w:val="007F4B39"/>
    <w:rsid w:val="00802246"/>
    <w:rsid w:val="00850853"/>
    <w:rsid w:val="00874876"/>
    <w:rsid w:val="00912593"/>
    <w:rsid w:val="009159F0"/>
    <w:rsid w:val="00954616"/>
    <w:rsid w:val="009608F6"/>
    <w:rsid w:val="009C06C8"/>
    <w:rsid w:val="009D2E68"/>
    <w:rsid w:val="009D62AC"/>
    <w:rsid w:val="009D64E0"/>
    <w:rsid w:val="009F1F39"/>
    <w:rsid w:val="00A02DB9"/>
    <w:rsid w:val="00A22D5E"/>
    <w:rsid w:val="00A56FFD"/>
    <w:rsid w:val="00A67244"/>
    <w:rsid w:val="00A76766"/>
    <w:rsid w:val="00AA5D6A"/>
    <w:rsid w:val="00AB04DB"/>
    <w:rsid w:val="00AC2228"/>
    <w:rsid w:val="00AE7BD0"/>
    <w:rsid w:val="00B661D6"/>
    <w:rsid w:val="00B97609"/>
    <w:rsid w:val="00BD2AB6"/>
    <w:rsid w:val="00BE562A"/>
    <w:rsid w:val="00BF2109"/>
    <w:rsid w:val="00C65D07"/>
    <w:rsid w:val="00C737CC"/>
    <w:rsid w:val="00D1299D"/>
    <w:rsid w:val="00D13402"/>
    <w:rsid w:val="00D2089C"/>
    <w:rsid w:val="00D27399"/>
    <w:rsid w:val="00D53EA7"/>
    <w:rsid w:val="00D65BE8"/>
    <w:rsid w:val="00D942AD"/>
    <w:rsid w:val="00DB67E7"/>
    <w:rsid w:val="00E00E45"/>
    <w:rsid w:val="00E2410A"/>
    <w:rsid w:val="00E31DA1"/>
    <w:rsid w:val="00E42879"/>
    <w:rsid w:val="00E446CF"/>
    <w:rsid w:val="00E82ADA"/>
    <w:rsid w:val="00E83879"/>
    <w:rsid w:val="00ED5861"/>
    <w:rsid w:val="00ED6899"/>
    <w:rsid w:val="00F1778F"/>
    <w:rsid w:val="00F27EF8"/>
    <w:rsid w:val="00F45878"/>
    <w:rsid w:val="00F5791D"/>
    <w:rsid w:val="00FE080C"/>
    <w:rsid w:val="00FE0C91"/>
    <w:rsid w:val="00FE31E6"/>
    <w:rsid w:val="00FF7319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D129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2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D1299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12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1299D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12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299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29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1299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12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D1299D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D1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D1299D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D12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F2C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F2C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F2CE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3/04/12/goszakupki-dok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86</cp:revision>
  <cp:lastPrinted>2019-12-25T08:08:00Z</cp:lastPrinted>
  <dcterms:created xsi:type="dcterms:W3CDTF">2015-11-24T06:39:00Z</dcterms:created>
  <dcterms:modified xsi:type="dcterms:W3CDTF">2019-12-30T11:12:00Z</dcterms:modified>
</cp:coreProperties>
</file>