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6B" w:rsidRDefault="00EE046B" w:rsidP="00EE046B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утверждении Порядка распределения доходов муниципальных казенных предприятий</w:t>
      </w:r>
    </w:p>
    <w:bookmarkEnd w:id="0"/>
    <w:p w:rsidR="00EE046B" w:rsidRDefault="00EE046B" w:rsidP="00EE046B">
      <w:pPr>
        <w:pStyle w:val="print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Об утверждении Порядка распределения доходов муниципальных казенных предприятий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Об утверждении Порядка распределения доходов муниципальных казенных предприятий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6B" w:rsidRDefault="00EE046B" w:rsidP="00EE046B">
      <w:pPr>
        <w:pStyle w:val="email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6B" w:rsidRDefault="00EE046B" w:rsidP="00EE046B">
      <w:pPr>
        <w:shd w:val="clear" w:color="auto" w:fill="FFFFFF"/>
        <w:spacing w:line="384" w:lineRule="atLeast"/>
        <w:ind w:left="7080" w:firstLine="708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</w:t>
      </w:r>
    </w:p>
    <w:p w:rsidR="00EE046B" w:rsidRDefault="00EE046B" w:rsidP="00EE046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EE046B" w:rsidRDefault="00EE046B" w:rsidP="00EE046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EE046B" w:rsidRDefault="00EE046B" w:rsidP="00EE046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«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proofErr w:type="gramEnd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2017 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№</w:t>
      </w:r>
    </w:p>
    <w:p w:rsidR="00EE046B" w:rsidRDefault="00EE046B" w:rsidP="00EE046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Старонижестеблиевская</w:t>
      </w:r>
      <w:proofErr w:type="spellEnd"/>
    </w:p>
    <w:p w:rsidR="00EE046B" w:rsidRDefault="00EE046B" w:rsidP="00EE046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Style w:val="a00"/>
          <w:color w:val="00387E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Style w:val="a00"/>
          <w:color w:val="00387E"/>
          <w:sz w:val="28"/>
          <w:szCs w:val="28"/>
          <w:bdr w:val="none" w:sz="0" w:space="0" w:color="auto" w:frame="1"/>
        </w:rPr>
        <w:t xml:space="preserve">Об утверждении Порядка распределения доходов муниципальных казенных предприятий </w:t>
      </w:r>
      <w:proofErr w:type="spellStart"/>
      <w:r>
        <w:rPr>
          <w:rStyle w:val="a00"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Style w:val="a00"/>
          <w:color w:val="00387E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Руководствуясь </w:t>
      </w:r>
      <w:hyperlink r:id="rId9" w:history="1">
        <w:r>
          <w:rPr>
            <w:rStyle w:val="a00"/>
            <w:color w:val="00387E"/>
            <w:sz w:val="28"/>
            <w:szCs w:val="28"/>
            <w:bdr w:val="none" w:sz="0" w:space="0" w:color="auto" w:frame="1"/>
          </w:rPr>
          <w:t>пунктом 3 статьи 41</w:t>
        </w:r>
      </w:hyperlink>
      <w:r>
        <w:rPr>
          <w:color w:val="000000"/>
          <w:sz w:val="28"/>
          <w:szCs w:val="28"/>
          <w:bdr w:val="none" w:sz="0" w:space="0" w:color="auto" w:frame="1"/>
        </w:rPr>
        <w:t> и </w:t>
      </w:r>
      <w:hyperlink r:id="rId10" w:history="1">
        <w:r>
          <w:rPr>
            <w:rStyle w:val="a00"/>
            <w:color w:val="00387E"/>
            <w:sz w:val="28"/>
            <w:szCs w:val="28"/>
            <w:bdr w:val="none" w:sz="0" w:space="0" w:color="auto" w:frame="1"/>
          </w:rPr>
          <w:t>статьей 42</w:t>
        </w:r>
      </w:hyperlink>
      <w:r>
        <w:rPr>
          <w:color w:val="000000"/>
          <w:sz w:val="28"/>
          <w:szCs w:val="28"/>
          <w:bdr w:val="none" w:sz="0" w:space="0" w:color="auto" w:frame="1"/>
        </w:rPr>
        <w:t> Бюджетного кодекса Российской Федерации, </w:t>
      </w:r>
      <w:hyperlink r:id="rId11" w:history="1">
        <w:r>
          <w:rPr>
            <w:rStyle w:val="a00"/>
            <w:color w:val="00387E"/>
            <w:sz w:val="28"/>
            <w:szCs w:val="28"/>
            <w:bdr w:val="none" w:sz="0" w:space="0" w:color="auto" w:frame="1"/>
          </w:rPr>
          <w:t>пунктом 3 статьи 17</w:t>
        </w:r>
      </w:hyperlink>
      <w:r>
        <w:rPr>
          <w:color w:val="000000"/>
          <w:sz w:val="28"/>
          <w:szCs w:val="28"/>
          <w:bdr w:val="none" w:sz="0" w:space="0" w:color="auto" w:frame="1"/>
        </w:rPr>
        <w:t> Федерального закона от 14 ноября 2002 года N 161-ФЗ "О государственных и муниципальных унитарных</w:t>
      </w:r>
      <w:r>
        <w:rPr>
          <w:color w:val="333333"/>
          <w:sz w:val="28"/>
          <w:szCs w:val="28"/>
          <w:bdr w:val="none" w:sz="0" w:space="0" w:color="auto" w:frame="1"/>
        </w:rPr>
        <w:t xml:space="preserve"> предприятиях", в целях повышения эффективности использования муниципального имущества и обеспечения поступления в бюджет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части прибыли муниципальных казенных предприятий, 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 </w:t>
      </w:r>
      <w:r>
        <w:rPr>
          <w:rStyle w:val="a6"/>
          <w:rFonts w:ascii="inherit" w:hAnsi="inherit"/>
          <w:color w:val="333333"/>
          <w:sz w:val="28"/>
          <w:szCs w:val="28"/>
          <w:bdr w:val="none" w:sz="0" w:space="0" w:color="auto" w:frame="1"/>
        </w:rPr>
        <w:t>решил: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 Утвердить Порядок распределения доходов муниципальных казенных предприятий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(прилагается).</w:t>
      </w:r>
    </w:p>
    <w:p w:rsidR="00EE046B" w:rsidRDefault="00EE046B" w:rsidP="00EE046B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Настоящее решение разместить на официальном сайте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администрации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сельского поселения Красноармейского района /</w:t>
      </w:r>
    </w:p>
    <w:p w:rsidR="00EE046B" w:rsidRDefault="00EE046B" w:rsidP="00EE046B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333333"/>
          <w:sz w:val="28"/>
          <w:szCs w:val="28"/>
          <w:bdr w:val="none" w:sz="0" w:space="0" w:color="auto" w:frame="1"/>
        </w:rPr>
        <w:t> Настоящее решение вступает в силу со дня его обнародования.</w:t>
      </w:r>
    </w:p>
    <w:p w:rsidR="00EE046B" w:rsidRDefault="00EE046B" w:rsidP="00EE046B">
      <w:pPr>
        <w:pStyle w:val="a5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4.Контроль за выполнением настоящего решения возложить 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напостоянную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Борисенкова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).</w:t>
      </w:r>
    </w:p>
    <w:p w:rsidR="00EE046B" w:rsidRDefault="00EE046B" w:rsidP="00EE046B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Т.В.Дьяченко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В.В.Новак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 1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 решению Совета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от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_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________ N ________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Порядок распределения доходов муниципальных казенных предприятий </w:t>
      </w:r>
      <w:proofErr w:type="spellStart"/>
      <w:r>
        <w:rPr>
          <w:b/>
          <w:bCs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 Настоящий Порядок разработан в целях повышения эффективности использования имущества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поселения, находящегося в оперативном управлении муниципальных казенных предприятий (далее - казенные предприятия), и обеспечения поступления в бюджет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(далее - местный бюджет) части прибыли казенных предприятий, определяет порядок распределения доходов казенных предприятий.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 Распределение и использование доходов казенного предприятия осуществляются в соответствии со сметой доходов и расходов, подготавливаемой казенным предприятием совместно с Администрацией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и утверждаемой Главой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 Полученные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целях, предусмотренных настоящим Порядком.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 Часть чистой прибыли перечисляется предприятием в бюджет поселения в размере, установленном решением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Перечисление предприятием в бюджет поселения части чистой прибыли осуществляется в порядке, установленном решением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4. Часть чистой прибыли, оставшейся после отчислений, указанных в пункте 3 настоящего Порядка, ежегодно направляется на формирование резервного фонда предприятия в порядке и в размерах, которые предусмотрены уставом предприятия.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 Перечисление в местный бюджет прибыли осуществляется до 1 августа в размере, определяемом в соответствии с пунктом 3 настоящего Порядка.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 Казенные предприятия ежегодно в течение трех рабочих дней со дня, установленного для перечисления суммы платежа, представляют главному администратору (администратору) данного вида доходов местного бюджета и в финансовый орган муниципального образования следующие документы: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смету доходов и расходов предприятия;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бухгалтерскую (финансовую) отчетность;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копию платежного поручения, подтверждающего факт уплаты суммы платежа с отметкой банка.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7. Руководители казенных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правильностью исчисления и своевременностью перечисления суммы платежа, а также представления документов, предусмотренных пунктом 6 настоящего Порядка.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8. Учет и контроль за правильностью исчисления и своевременностью уплаты суммы платежа осуществляет главный администратор (администратор) данного вида доходов местного бюджета.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9. Главный администратор (администратор) данного вида доходов местного бюджета в рамках бюджетного процесса осуществляет контроль, анализ и прогнозирование поступления сумм платежей, представляет в финансовый орган муниципального образования проект поступлений средств на очередной финансовый год.</w:t>
      </w:r>
    </w:p>
    <w:p w:rsidR="00EE046B" w:rsidRDefault="00EE046B" w:rsidP="00EE046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046B" w:rsidRDefault="00EE046B" w:rsidP="00EE046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046B" w:rsidRDefault="00EE046B" w:rsidP="00EE046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Ведущий специалист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 юридическим вопросам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администрации</w:t>
      </w:r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EE046B" w:rsidRDefault="00EE046B" w:rsidP="00EE046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О.Н.Шестопал</w:t>
      </w:r>
    </w:p>
    <w:p w:rsidR="00251257" w:rsidRPr="00EE046B" w:rsidRDefault="00251257" w:rsidP="00EE046B"/>
    <w:sectPr w:rsidR="00251257" w:rsidRPr="00EE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251257"/>
    <w:rsid w:val="00995F13"/>
    <w:rsid w:val="00A44C67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bdca14eb227c0915ac12c32639101f12db905e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?id=12028965&amp;sub=173" TargetMode="External"/><Relationship Id="rId5" Type="http://schemas.openxmlformats.org/officeDocument/2006/relationships/hyperlink" Target="http://snsteblievskaya.ru/index.php/2016-09-28-13-49-17/2016-09-29-16-28-18/55-36-2017/187-ob-utverzhdenii-poryadka-raspredeleniya-dokhodov-munitsipalnykh-kazennykh-predpriyatij?tmpl=component&amp;print=1&amp;layout=default&amp;page=" TargetMode="External"/><Relationship Id="rId10" Type="http://schemas.openxmlformats.org/officeDocument/2006/relationships/hyperlink" Target="http://municipal.garant.ru/document?id=12012604&amp;sub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2018-08-07T11:21:00Z</dcterms:created>
  <dcterms:modified xsi:type="dcterms:W3CDTF">2018-08-07T11:21:00Z</dcterms:modified>
</cp:coreProperties>
</file>