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AC1728" w:rsidRDefault="007A25F6" w:rsidP="00AC1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-346710</wp:posOffset>
            </wp:positionV>
            <wp:extent cx="1245235" cy="1684655"/>
            <wp:effectExtent l="19050" t="0" r="0" b="0"/>
            <wp:wrapNone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52" b="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294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7.1pt;margin-top:-27.3pt;width:503.25pt;height:70.6pt;z-index:251656704;mso-position-horizontal-relative:text;mso-position-vertical-relative:text" fillcolor="yellow" stroked="f">
            <v:shadow on="t" opacity=".5" offset="-6pt,6pt"/>
            <v:textbox style="mso-next-textbox:#_x0000_s1037">
              <w:txbxContent>
                <w:p w:rsidR="00BC6631" w:rsidRDefault="00AC1728" w:rsidP="00BC6631">
                  <w:pPr>
                    <w:ind w:firstLine="180"/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</w:pPr>
                  <w:r w:rsidRPr="00BC6631"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>ЭТО  НЕОБХОДИМО</w:t>
                  </w:r>
                </w:p>
                <w:p w:rsidR="00AC1728" w:rsidRPr="00BC6631" w:rsidRDefault="00AC1728" w:rsidP="00984294">
                  <w:pPr>
                    <w:ind w:left="3540" w:firstLine="708"/>
                    <w:jc w:val="center"/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</w:pPr>
                  <w:r w:rsidRPr="00BC6631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>ЗНАТЬ И УМЕТЬ</w:t>
                  </w:r>
                  <w:r w:rsidRPr="00984294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AC1728" w:rsidRPr="000F56AC" w:rsidRDefault="00AC1728" w:rsidP="005E08A3">
      <w:pPr>
        <w:rPr>
          <w:sz w:val="2"/>
          <w:szCs w:val="28"/>
        </w:rPr>
      </w:pPr>
    </w:p>
    <w:p w:rsidR="000F56AC" w:rsidRDefault="005E08A3" w:rsidP="005E08A3">
      <w:pPr>
        <w:pStyle w:val="a8"/>
        <w:ind w:left="851" w:firstLine="567"/>
        <w:rPr>
          <w:b/>
          <w:bCs/>
          <w:color w:val="C00000"/>
          <w:sz w:val="52"/>
          <w:szCs w:val="40"/>
        </w:rPr>
      </w:pPr>
      <w:r w:rsidRPr="005E08A3">
        <w:rPr>
          <w:b/>
          <w:bCs/>
          <w:color w:val="C00000"/>
          <w:sz w:val="52"/>
          <w:szCs w:val="40"/>
        </w:rPr>
        <w:t>«</w:t>
      </w:r>
      <w:r w:rsidR="00A86E2E">
        <w:rPr>
          <w:b/>
          <w:bCs/>
          <w:color w:val="C00000"/>
          <w:sz w:val="52"/>
          <w:szCs w:val="40"/>
        </w:rPr>
        <w:t>Правила поведения</w:t>
      </w:r>
      <w:r w:rsidR="000F56AC">
        <w:rPr>
          <w:b/>
          <w:bCs/>
          <w:color w:val="C00000"/>
          <w:sz w:val="52"/>
          <w:szCs w:val="40"/>
        </w:rPr>
        <w:t xml:space="preserve"> при </w:t>
      </w:r>
    </w:p>
    <w:p w:rsidR="00801450" w:rsidRPr="005E08A3" w:rsidRDefault="000F56AC" w:rsidP="005E08A3">
      <w:pPr>
        <w:pStyle w:val="a8"/>
        <w:ind w:left="851" w:firstLine="567"/>
        <w:rPr>
          <w:b/>
          <w:bCs/>
          <w:color w:val="C00000"/>
          <w:sz w:val="52"/>
          <w:szCs w:val="40"/>
        </w:rPr>
      </w:pPr>
      <w:r>
        <w:rPr>
          <w:b/>
          <w:bCs/>
          <w:color w:val="C00000"/>
          <w:sz w:val="52"/>
          <w:szCs w:val="40"/>
        </w:rPr>
        <w:t>загородных</w:t>
      </w:r>
      <w:r w:rsidR="00A86E2E">
        <w:rPr>
          <w:b/>
          <w:bCs/>
          <w:color w:val="C00000"/>
          <w:sz w:val="52"/>
          <w:szCs w:val="40"/>
        </w:rPr>
        <w:t xml:space="preserve"> </w:t>
      </w:r>
      <w:r>
        <w:rPr>
          <w:b/>
          <w:bCs/>
          <w:color w:val="C00000"/>
          <w:sz w:val="52"/>
          <w:szCs w:val="40"/>
        </w:rPr>
        <w:t>прогулках зимой</w:t>
      </w:r>
    </w:p>
    <w:p w:rsidR="00EF1042" w:rsidRDefault="00EF1042" w:rsidP="005E08A3">
      <w:pPr>
        <w:jc w:val="center"/>
        <w:rPr>
          <w:b/>
          <w:bCs/>
          <w:sz w:val="14"/>
          <w:szCs w:val="28"/>
        </w:rPr>
      </w:pPr>
    </w:p>
    <w:p w:rsidR="00B3487E" w:rsidRDefault="00B3487E" w:rsidP="005E08A3">
      <w:pPr>
        <w:jc w:val="center"/>
        <w:rPr>
          <w:b/>
          <w:bCs/>
          <w:sz w:val="14"/>
          <w:szCs w:val="28"/>
        </w:rPr>
      </w:pPr>
    </w:p>
    <w:p w:rsidR="00B3487E" w:rsidRDefault="00B3487E" w:rsidP="005E08A3">
      <w:pPr>
        <w:jc w:val="center"/>
        <w:rPr>
          <w:b/>
          <w:bCs/>
          <w:sz w:val="14"/>
          <w:szCs w:val="28"/>
        </w:rPr>
      </w:pPr>
    </w:p>
    <w:p w:rsidR="00B3487E" w:rsidRPr="000F56AC" w:rsidRDefault="00B3487E" w:rsidP="005E08A3">
      <w:pPr>
        <w:jc w:val="center"/>
        <w:rPr>
          <w:b/>
          <w:bCs/>
          <w:sz w:val="14"/>
          <w:szCs w:val="28"/>
        </w:rPr>
      </w:pPr>
    </w:p>
    <w:tbl>
      <w:tblPr>
        <w:tblW w:w="10774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0774"/>
      </w:tblGrid>
      <w:tr w:rsidR="005E08A3" w:rsidRPr="00470A1A" w:rsidTr="00C5355E">
        <w:trPr>
          <w:trHeight w:val="3376"/>
        </w:trPr>
        <w:tc>
          <w:tcPr>
            <w:tcW w:w="10774" w:type="dxa"/>
            <w:shd w:val="clear" w:color="auto" w:fill="FFD966"/>
          </w:tcPr>
          <w:p w:rsidR="000E69C0" w:rsidRPr="00B3487E" w:rsidRDefault="000F56AC" w:rsidP="000F56AC">
            <w:pPr>
              <w:tabs>
                <w:tab w:val="left" w:pos="5988"/>
              </w:tabs>
              <w:suppressAutoHyphens w:val="0"/>
              <w:ind w:right="34"/>
              <w:jc w:val="center"/>
              <w:rPr>
                <w:b/>
                <w:bCs/>
                <w:sz w:val="28"/>
                <w:szCs w:val="18"/>
                <w:lang w:eastAsia="ru-RU"/>
              </w:rPr>
            </w:pPr>
            <w:r w:rsidRPr="00B3487E">
              <w:rPr>
                <w:b/>
                <w:bCs/>
                <w:sz w:val="28"/>
                <w:szCs w:val="18"/>
                <w:lang w:eastAsia="ru-RU"/>
              </w:rPr>
              <w:t>Во время загородных пеших или лыжных прогулок нас может подстерегать такие опасности как переохлаждение и обморожения.</w:t>
            </w:r>
          </w:p>
          <w:p w:rsidR="000F56AC" w:rsidRPr="00B3487E" w:rsidRDefault="007A25F6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4222115</wp:posOffset>
                  </wp:positionH>
                  <wp:positionV relativeFrom="paragraph">
                    <wp:posOffset>30480</wp:posOffset>
                  </wp:positionV>
                  <wp:extent cx="2540000" cy="2856230"/>
                  <wp:effectExtent l="19050" t="0" r="0" b="0"/>
                  <wp:wrapNone/>
                  <wp:docPr id="32" name="Рисунок 32" descr="devushka-obmorozila-ru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vushka-obmorozila-r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6AC" w:rsidRPr="00B3487E">
              <w:rPr>
                <w:bCs/>
                <w:sz w:val="28"/>
                <w:szCs w:val="18"/>
                <w:lang w:eastAsia="ru-RU"/>
              </w:rPr>
      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 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Признаки переохлаждения: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1. озноб и дрожь;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2. нарушение сознания (заторможенность и апатия, бред и галлюцинации, неадекватное поведение);</w:t>
            </w:r>
            <w:r w:rsidRPr="00B3487E">
              <w:rPr>
                <w:rStyle w:val="a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3. посинение или побледнение губ;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4. снижение температуры тела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  <w:lang w:eastAsia="ru-RU"/>
              </w:rPr>
              <w:t>Признаки обморожения конечностей: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- потеря чувствительности;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- кожа бледная, твёрдая и холодная наощупь;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- нет пульса у лодыжек;</w:t>
            </w:r>
          </w:p>
          <w:p w:rsidR="000F56AC" w:rsidRPr="00B3487E" w:rsidRDefault="000F56AC" w:rsidP="000F56AC">
            <w:pPr>
              <w:tabs>
                <w:tab w:val="left" w:pos="5988"/>
              </w:tabs>
              <w:suppressAutoHyphens w:val="0"/>
              <w:ind w:right="4003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- при постукивании пальцем слышен деревянный звук.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  <w:lang w:eastAsia="ru-RU"/>
              </w:rPr>
              <w:t>Первая помощь при переохлаждении и обморожении: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 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2. После согревания, следует высушить тело, одеть человека в сухую тёплую одежду и положить его в постель, укрыв тёплым одеялом.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3. Дать тёплое сладкое питьё или пищу с большим содержанием сахара.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  <w:lang w:eastAsia="ru-RU"/>
              </w:rPr>
              <w:t>При обморожении нельзя</w:t>
            </w:r>
            <w:r w:rsidRPr="00B3487E">
              <w:rPr>
                <w:bCs/>
                <w:sz w:val="28"/>
                <w:szCs w:val="18"/>
                <w:u w:val="single"/>
                <w:lang w:eastAsia="ru-RU"/>
              </w:rPr>
              <w:t>:</w:t>
            </w:r>
            <w:r w:rsidRPr="00B3487E">
              <w:rPr>
                <w:bCs/>
                <w:sz w:val="28"/>
                <w:szCs w:val="18"/>
                <w:lang w:eastAsia="ru-RU"/>
              </w:rPr>
              <w:t> 1. Растирать обмороженные участки тела снегом;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2. Помещать обмороженные конечности сразу в тёплую воду или обкладывать тёплыми грелками;</w:t>
            </w:r>
          </w:p>
          <w:p w:rsidR="000F56AC" w:rsidRPr="00B3487E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 w:val="28"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3. смазывать кожу маслами;</w:t>
            </w:r>
          </w:p>
          <w:p w:rsidR="000F56AC" w:rsidRPr="000F56AC" w:rsidRDefault="000F56AC" w:rsidP="00B3487E">
            <w:pPr>
              <w:tabs>
                <w:tab w:val="left" w:pos="5988"/>
              </w:tabs>
              <w:suppressAutoHyphens w:val="0"/>
              <w:ind w:right="34"/>
              <w:jc w:val="both"/>
              <w:rPr>
                <w:bCs/>
                <w:szCs w:val="18"/>
                <w:lang w:eastAsia="ru-RU"/>
              </w:rPr>
            </w:pPr>
            <w:r w:rsidRPr="00B3487E">
              <w:rPr>
                <w:bCs/>
                <w:sz w:val="28"/>
                <w:szCs w:val="18"/>
                <w:lang w:eastAsia="ru-RU"/>
              </w:rPr>
              <w:t>4. давать большие дозы алкоголя;</w:t>
            </w:r>
          </w:p>
        </w:tc>
      </w:tr>
    </w:tbl>
    <w:p w:rsidR="00EF1042" w:rsidRDefault="00EF1042" w:rsidP="00BC6631">
      <w:pPr>
        <w:jc w:val="center"/>
        <w:rPr>
          <w:b/>
          <w:bCs/>
          <w:iCs/>
          <w:color w:val="C00000"/>
          <w:sz w:val="40"/>
        </w:rPr>
      </w:pPr>
    </w:p>
    <w:p w:rsidR="00B3487E" w:rsidRDefault="00B3487E" w:rsidP="00BC6631">
      <w:pPr>
        <w:jc w:val="center"/>
        <w:rPr>
          <w:b/>
          <w:bCs/>
          <w:iCs/>
          <w:color w:val="C00000"/>
          <w:sz w:val="40"/>
        </w:rPr>
      </w:pPr>
    </w:p>
    <w:p w:rsidR="00150735" w:rsidRPr="00984294" w:rsidRDefault="004F55A5" w:rsidP="00BC6631">
      <w:pPr>
        <w:jc w:val="center"/>
        <w:rPr>
          <w:sz w:val="40"/>
        </w:rPr>
      </w:pPr>
      <w:r w:rsidRPr="00984294">
        <w:rPr>
          <w:b/>
          <w:bCs/>
          <w:iCs/>
          <w:color w:val="C00000"/>
          <w:sz w:val="40"/>
        </w:rPr>
        <w:t>ЕДИНАЯ ДЕЖУРНО-ДИСПЕТЧЕРСКАЯ СЛУЖБА (ДЛЯ АБОНЕНТОВ МОБИЛЬНОЙ СВЯЗИ) -112</w:t>
      </w:r>
    </w:p>
    <w:sectPr w:rsidR="00150735" w:rsidRPr="00984294" w:rsidSect="00BC6631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E52F85"/>
    <w:multiLevelType w:val="hybridMultilevel"/>
    <w:tmpl w:val="674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737AD"/>
    <w:rsid w:val="000E69C0"/>
    <w:rsid w:val="000F56AC"/>
    <w:rsid w:val="00150735"/>
    <w:rsid w:val="00434DF5"/>
    <w:rsid w:val="00470A1A"/>
    <w:rsid w:val="004F55A5"/>
    <w:rsid w:val="005003FA"/>
    <w:rsid w:val="005C4840"/>
    <w:rsid w:val="005E08A3"/>
    <w:rsid w:val="007A25F6"/>
    <w:rsid w:val="00801450"/>
    <w:rsid w:val="008643D0"/>
    <w:rsid w:val="00911472"/>
    <w:rsid w:val="00984294"/>
    <w:rsid w:val="00991A6C"/>
    <w:rsid w:val="00A86E2E"/>
    <w:rsid w:val="00AC1728"/>
    <w:rsid w:val="00B206AD"/>
    <w:rsid w:val="00B3487E"/>
    <w:rsid w:val="00BC6631"/>
    <w:rsid w:val="00C079B8"/>
    <w:rsid w:val="00C12860"/>
    <w:rsid w:val="00C5355E"/>
    <w:rsid w:val="00CE090C"/>
    <w:rsid w:val="00E11181"/>
    <w:rsid w:val="00EF1042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uzer</cp:lastModifiedBy>
  <cp:revision>2</cp:revision>
  <cp:lastPrinted>2015-12-10T09:59:00Z</cp:lastPrinted>
  <dcterms:created xsi:type="dcterms:W3CDTF">2017-12-05T13:34:00Z</dcterms:created>
  <dcterms:modified xsi:type="dcterms:W3CDTF">2017-12-05T13:34:00Z</dcterms:modified>
</cp:coreProperties>
</file>