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70B" w:rsidRDefault="0038070B" w:rsidP="0038070B">
      <w:pPr>
        <w:tabs>
          <w:tab w:val="left" w:pos="11625"/>
        </w:tabs>
        <w:ind w:left="10206"/>
        <w:rPr>
          <w:b/>
          <w:bCs/>
        </w:rPr>
      </w:pPr>
      <w:r>
        <w:rPr>
          <w:b/>
          <w:bCs/>
        </w:rPr>
        <w:t>УТВЕРЖДАЮ</w:t>
      </w:r>
    </w:p>
    <w:p w:rsidR="0038070B" w:rsidRDefault="00432D19" w:rsidP="00432D19">
      <w:pPr>
        <w:ind w:left="10206"/>
      </w:pPr>
      <w:r>
        <w:t>Глава</w:t>
      </w:r>
      <w:r w:rsidR="0038070B">
        <w:t xml:space="preserve"> Старонижестеблиевского сельского поселения Красноармейского района</w:t>
      </w:r>
    </w:p>
    <w:p w:rsidR="0038070B" w:rsidRDefault="0038070B" w:rsidP="0038070B">
      <w:pPr>
        <w:ind w:left="10206"/>
      </w:pPr>
    </w:p>
    <w:p w:rsidR="0038070B" w:rsidRDefault="0038070B" w:rsidP="0038070B">
      <w:pPr>
        <w:pStyle w:val="ae"/>
        <w:tabs>
          <w:tab w:val="left" w:pos="0"/>
        </w:tabs>
        <w:ind w:left="10206"/>
      </w:pPr>
      <w:r>
        <w:t>_____________________/</w:t>
      </w:r>
      <w:r w:rsidR="00432D19">
        <w:t>В.В. Новак</w:t>
      </w:r>
      <w:r>
        <w:t>/</w:t>
      </w:r>
    </w:p>
    <w:p w:rsidR="0038070B" w:rsidRDefault="0038070B" w:rsidP="0038070B">
      <w:pPr>
        <w:pStyle w:val="ae"/>
        <w:tabs>
          <w:tab w:val="left" w:pos="0"/>
        </w:tabs>
        <w:ind w:left="10206"/>
      </w:pPr>
      <w:r>
        <w:t>М.П.</w:t>
      </w:r>
    </w:p>
    <w:p w:rsidR="0038070B" w:rsidRDefault="0038070B" w:rsidP="0038070B">
      <w:pPr>
        <w:jc w:val="center"/>
        <w:rPr>
          <w:b/>
          <w:bCs/>
          <w:noProof/>
          <w:sz w:val="32"/>
          <w:szCs w:val="32"/>
        </w:rPr>
      </w:pPr>
      <w:r>
        <w:rPr>
          <w:b/>
          <w:bCs/>
          <w:noProof/>
          <w:sz w:val="32"/>
          <w:szCs w:val="32"/>
        </w:rPr>
        <w:t>ДОКУМЕНТАЦИЯ АУКЦИОНА В ЭЛЕКТРОННОЙ ФОРМЕ</w:t>
      </w:r>
    </w:p>
    <w:p w:rsidR="0038070B" w:rsidRDefault="0038070B" w:rsidP="0038070B">
      <w:pPr>
        <w:jc w:val="center"/>
        <w:rPr>
          <w:b/>
          <w:bCs/>
          <w:noProof/>
          <w:sz w:val="32"/>
          <w:szCs w:val="32"/>
        </w:rPr>
      </w:pPr>
    </w:p>
    <w:tbl>
      <w:tblPr>
        <w:tblW w:w="13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3"/>
        <w:gridCol w:w="11013"/>
      </w:tblGrid>
      <w:tr w:rsidR="0038070B" w:rsidTr="00F967E6">
        <w:trPr>
          <w:jc w:val="center"/>
        </w:trPr>
        <w:tc>
          <w:tcPr>
            <w:tcW w:w="13966" w:type="dxa"/>
            <w:gridSpan w:val="2"/>
            <w:vAlign w:val="center"/>
          </w:tcPr>
          <w:p w:rsidR="0038070B" w:rsidRDefault="0038070B" w:rsidP="00F967E6">
            <w:pPr>
              <w:jc w:val="center"/>
              <w:rPr>
                <w:b/>
                <w:bCs/>
                <w:noProof/>
              </w:rPr>
            </w:pPr>
            <w:r>
              <w:rPr>
                <w:b/>
                <w:bCs/>
                <w:noProof/>
              </w:rPr>
              <w:t>Содержание разделов</w:t>
            </w:r>
          </w:p>
        </w:tc>
      </w:tr>
      <w:tr w:rsidR="0038070B" w:rsidTr="00F967E6">
        <w:trPr>
          <w:trHeight w:val="244"/>
          <w:jc w:val="center"/>
        </w:trPr>
        <w:tc>
          <w:tcPr>
            <w:tcW w:w="2953" w:type="dxa"/>
            <w:vAlign w:val="center"/>
          </w:tcPr>
          <w:p w:rsidR="0038070B" w:rsidRDefault="0038070B" w:rsidP="00F967E6">
            <w:pPr>
              <w:tabs>
                <w:tab w:val="left" w:pos="942"/>
              </w:tabs>
              <w:jc w:val="center"/>
              <w:rPr>
                <w:noProof/>
              </w:rPr>
            </w:pPr>
            <w:r>
              <w:rPr>
                <w:noProof/>
              </w:rPr>
              <w:t>Раздел 1</w:t>
            </w:r>
          </w:p>
        </w:tc>
        <w:tc>
          <w:tcPr>
            <w:tcW w:w="11013" w:type="dxa"/>
            <w:vAlign w:val="center"/>
          </w:tcPr>
          <w:p w:rsidR="0038070B" w:rsidRDefault="0038070B" w:rsidP="00F967E6">
            <w:pPr>
              <w:autoSpaceDE w:val="0"/>
              <w:autoSpaceDN w:val="0"/>
              <w:adjustRightInd w:val="0"/>
              <w:outlineLvl w:val="0"/>
            </w:pPr>
            <w:r>
              <w:t>Информационная карта</w:t>
            </w:r>
          </w:p>
        </w:tc>
      </w:tr>
      <w:tr w:rsidR="0038070B" w:rsidTr="00F967E6">
        <w:trPr>
          <w:trHeight w:val="244"/>
          <w:jc w:val="center"/>
        </w:trPr>
        <w:tc>
          <w:tcPr>
            <w:tcW w:w="2953" w:type="dxa"/>
            <w:vAlign w:val="center"/>
          </w:tcPr>
          <w:p w:rsidR="0038070B" w:rsidRDefault="0038070B" w:rsidP="00F967E6">
            <w:pPr>
              <w:jc w:val="center"/>
              <w:rPr>
                <w:noProof/>
              </w:rPr>
            </w:pPr>
            <w:r>
              <w:rPr>
                <w:noProof/>
              </w:rPr>
              <w:t>Раздел 2</w:t>
            </w:r>
          </w:p>
        </w:tc>
        <w:tc>
          <w:tcPr>
            <w:tcW w:w="11013" w:type="dxa"/>
            <w:vAlign w:val="center"/>
          </w:tcPr>
          <w:p w:rsidR="0038070B" w:rsidRDefault="0038070B" w:rsidP="00F967E6">
            <w:pPr>
              <w:autoSpaceDE w:val="0"/>
              <w:autoSpaceDN w:val="0"/>
              <w:adjustRightInd w:val="0"/>
              <w:outlineLvl w:val="0"/>
            </w:pPr>
            <w:r>
              <w:t>Описание объекта закупки</w:t>
            </w:r>
          </w:p>
        </w:tc>
      </w:tr>
      <w:tr w:rsidR="0038070B" w:rsidTr="00F967E6">
        <w:trPr>
          <w:trHeight w:val="229"/>
          <w:jc w:val="center"/>
        </w:trPr>
        <w:tc>
          <w:tcPr>
            <w:tcW w:w="2953" w:type="dxa"/>
            <w:vAlign w:val="center"/>
          </w:tcPr>
          <w:p w:rsidR="0038070B" w:rsidRDefault="0038070B" w:rsidP="00F967E6">
            <w:pPr>
              <w:jc w:val="center"/>
              <w:rPr>
                <w:noProof/>
              </w:rPr>
            </w:pPr>
            <w:r>
              <w:rPr>
                <w:noProof/>
              </w:rPr>
              <w:t>Раздел 3</w:t>
            </w:r>
          </w:p>
        </w:tc>
        <w:tc>
          <w:tcPr>
            <w:tcW w:w="11013" w:type="dxa"/>
            <w:vAlign w:val="center"/>
          </w:tcPr>
          <w:p w:rsidR="0038070B" w:rsidRDefault="0038070B" w:rsidP="00F967E6">
            <w:pPr>
              <w:rPr>
                <w:noProof/>
              </w:rPr>
            </w:pPr>
            <w:r>
              <w:t>Порядок подачи заявок на участие в электронном аукционе</w:t>
            </w:r>
          </w:p>
        </w:tc>
      </w:tr>
      <w:tr w:rsidR="0038070B" w:rsidTr="00F967E6">
        <w:trPr>
          <w:jc w:val="center"/>
        </w:trPr>
        <w:tc>
          <w:tcPr>
            <w:tcW w:w="2953" w:type="dxa"/>
            <w:vAlign w:val="center"/>
          </w:tcPr>
          <w:p w:rsidR="0038070B" w:rsidRDefault="0038070B" w:rsidP="00F967E6">
            <w:pPr>
              <w:jc w:val="center"/>
              <w:rPr>
                <w:noProof/>
              </w:rPr>
            </w:pPr>
            <w:r>
              <w:rPr>
                <w:noProof/>
              </w:rPr>
              <w:t>Раздел 4</w:t>
            </w:r>
          </w:p>
        </w:tc>
        <w:tc>
          <w:tcPr>
            <w:tcW w:w="11013" w:type="dxa"/>
            <w:vAlign w:val="center"/>
          </w:tcPr>
          <w:p w:rsidR="0038070B" w:rsidRDefault="0038070B" w:rsidP="00F967E6">
            <w:pPr>
              <w:rPr>
                <w:noProof/>
              </w:rPr>
            </w:pPr>
            <w:r>
              <w:t>Порядок предоставления обеспечения заявок на участие в электронном аукционе</w:t>
            </w:r>
          </w:p>
        </w:tc>
      </w:tr>
      <w:tr w:rsidR="0038070B" w:rsidTr="00F967E6">
        <w:trPr>
          <w:jc w:val="center"/>
        </w:trPr>
        <w:tc>
          <w:tcPr>
            <w:tcW w:w="2953" w:type="dxa"/>
            <w:vAlign w:val="center"/>
          </w:tcPr>
          <w:p w:rsidR="0038070B" w:rsidRDefault="0038070B" w:rsidP="00F967E6">
            <w:pPr>
              <w:jc w:val="center"/>
              <w:rPr>
                <w:noProof/>
              </w:rPr>
            </w:pPr>
            <w:r>
              <w:rPr>
                <w:noProof/>
              </w:rPr>
              <w:t>Раздел 5</w:t>
            </w:r>
          </w:p>
        </w:tc>
        <w:tc>
          <w:tcPr>
            <w:tcW w:w="11013" w:type="dxa"/>
            <w:vAlign w:val="center"/>
          </w:tcPr>
          <w:p w:rsidR="0038070B" w:rsidRDefault="0038070B" w:rsidP="00F967E6">
            <w:pPr>
              <w:pStyle w:val="a6"/>
              <w:widowControl w:val="0"/>
              <w:tabs>
                <w:tab w:val="left" w:pos="851"/>
              </w:tabs>
              <w:autoSpaceDE w:val="0"/>
              <w:autoSpaceDN w:val="0"/>
              <w:adjustRightInd w:val="0"/>
              <w:ind w:left="0"/>
            </w:pPr>
            <w:r>
              <w:t>Срок и порядок предоставления обеспечения исполнения контракта</w:t>
            </w:r>
          </w:p>
        </w:tc>
      </w:tr>
      <w:tr w:rsidR="0038070B" w:rsidTr="00F967E6">
        <w:trPr>
          <w:jc w:val="center"/>
        </w:trPr>
        <w:tc>
          <w:tcPr>
            <w:tcW w:w="2953" w:type="dxa"/>
            <w:vAlign w:val="center"/>
          </w:tcPr>
          <w:p w:rsidR="0038070B" w:rsidRDefault="0038070B" w:rsidP="00F967E6">
            <w:pPr>
              <w:jc w:val="center"/>
              <w:rPr>
                <w:noProof/>
              </w:rPr>
            </w:pPr>
            <w:r>
              <w:rPr>
                <w:noProof/>
              </w:rPr>
              <w:t>Раздел 6</w:t>
            </w:r>
          </w:p>
        </w:tc>
        <w:tc>
          <w:tcPr>
            <w:tcW w:w="11013" w:type="dxa"/>
            <w:vAlign w:val="center"/>
          </w:tcPr>
          <w:p w:rsidR="0038070B" w:rsidRDefault="0038070B" w:rsidP="00F967E6">
            <w:pPr>
              <w:rPr>
                <w:i/>
                <w:iCs/>
              </w:rPr>
            </w:pPr>
            <w:r>
              <w:rPr>
                <w:noProof/>
              </w:rPr>
              <w:t>Обоснование начальной (максимальной) цены контракта</w:t>
            </w:r>
          </w:p>
        </w:tc>
      </w:tr>
      <w:tr w:rsidR="0038070B" w:rsidTr="00F967E6">
        <w:trPr>
          <w:jc w:val="center"/>
        </w:trPr>
        <w:tc>
          <w:tcPr>
            <w:tcW w:w="2953" w:type="dxa"/>
            <w:vAlign w:val="center"/>
          </w:tcPr>
          <w:p w:rsidR="0038070B" w:rsidRDefault="0038070B" w:rsidP="00F967E6">
            <w:pPr>
              <w:jc w:val="center"/>
              <w:rPr>
                <w:noProof/>
              </w:rPr>
            </w:pPr>
            <w:r>
              <w:rPr>
                <w:noProof/>
              </w:rPr>
              <w:t>Раздел 7</w:t>
            </w:r>
          </w:p>
        </w:tc>
        <w:tc>
          <w:tcPr>
            <w:tcW w:w="11013" w:type="dxa"/>
            <w:vAlign w:val="center"/>
          </w:tcPr>
          <w:p w:rsidR="0038070B" w:rsidRDefault="0038070B" w:rsidP="00F967E6">
            <w:pPr>
              <w:rPr>
                <w:noProof/>
              </w:rPr>
            </w:pPr>
            <w:r>
              <w:t>Изменение условий контракта</w:t>
            </w:r>
          </w:p>
        </w:tc>
      </w:tr>
      <w:tr w:rsidR="0038070B" w:rsidTr="00F967E6">
        <w:trPr>
          <w:jc w:val="center"/>
        </w:trPr>
        <w:tc>
          <w:tcPr>
            <w:tcW w:w="2953" w:type="dxa"/>
            <w:vAlign w:val="center"/>
          </w:tcPr>
          <w:p w:rsidR="0038070B" w:rsidRDefault="0038070B" w:rsidP="00F967E6">
            <w:pPr>
              <w:jc w:val="center"/>
              <w:rPr>
                <w:noProof/>
              </w:rPr>
            </w:pPr>
            <w:r>
              <w:rPr>
                <w:noProof/>
              </w:rPr>
              <w:t>Раздел 8</w:t>
            </w:r>
          </w:p>
        </w:tc>
        <w:tc>
          <w:tcPr>
            <w:tcW w:w="11013" w:type="dxa"/>
            <w:vAlign w:val="center"/>
          </w:tcPr>
          <w:p w:rsidR="0038070B" w:rsidRDefault="0038070B" w:rsidP="00F967E6">
            <w:pPr>
              <w:rPr>
                <w:i/>
                <w:iCs/>
                <w:highlight w:val="yellow"/>
              </w:rPr>
            </w:pPr>
            <w:r>
              <w:t>Инструкция по заполнению заявки</w:t>
            </w:r>
          </w:p>
        </w:tc>
      </w:tr>
      <w:tr w:rsidR="0038070B" w:rsidTr="00F967E6">
        <w:trPr>
          <w:jc w:val="center"/>
        </w:trPr>
        <w:tc>
          <w:tcPr>
            <w:tcW w:w="2953" w:type="dxa"/>
            <w:vAlign w:val="center"/>
          </w:tcPr>
          <w:p w:rsidR="0038070B" w:rsidRDefault="0038070B" w:rsidP="00F967E6">
            <w:pPr>
              <w:jc w:val="center"/>
              <w:rPr>
                <w:noProof/>
              </w:rPr>
            </w:pPr>
            <w:r>
              <w:rPr>
                <w:noProof/>
              </w:rPr>
              <w:t>Раздел 9</w:t>
            </w:r>
          </w:p>
        </w:tc>
        <w:tc>
          <w:tcPr>
            <w:tcW w:w="11013" w:type="dxa"/>
            <w:vAlign w:val="center"/>
          </w:tcPr>
          <w:p w:rsidR="0038070B" w:rsidRDefault="0038070B" w:rsidP="00F967E6">
            <w:r>
              <w:t xml:space="preserve">Требования к содержанию и составу 1 и 2 частей заявки на участие в электронном аукционе </w:t>
            </w:r>
          </w:p>
        </w:tc>
      </w:tr>
      <w:tr w:rsidR="0038070B" w:rsidTr="00F967E6">
        <w:trPr>
          <w:jc w:val="center"/>
        </w:trPr>
        <w:tc>
          <w:tcPr>
            <w:tcW w:w="2953" w:type="dxa"/>
            <w:vAlign w:val="center"/>
          </w:tcPr>
          <w:p w:rsidR="0038070B" w:rsidRDefault="0038070B" w:rsidP="00F967E6">
            <w:pPr>
              <w:jc w:val="center"/>
              <w:rPr>
                <w:noProof/>
              </w:rPr>
            </w:pPr>
            <w:r>
              <w:rPr>
                <w:noProof/>
              </w:rPr>
              <w:t>Раздел 10</w:t>
            </w:r>
          </w:p>
        </w:tc>
        <w:tc>
          <w:tcPr>
            <w:tcW w:w="11013" w:type="dxa"/>
            <w:vAlign w:val="center"/>
          </w:tcPr>
          <w:p w:rsidR="0038070B" w:rsidRDefault="0038070B" w:rsidP="00F967E6">
            <w:r>
              <w:t>Проект контракта</w:t>
            </w:r>
          </w:p>
        </w:tc>
      </w:tr>
    </w:tbl>
    <w:p w:rsidR="0038070B" w:rsidRDefault="0038070B" w:rsidP="0038070B">
      <w:pPr>
        <w:jc w:val="center"/>
      </w:pPr>
    </w:p>
    <w:p w:rsidR="0038070B" w:rsidRDefault="0038070B" w:rsidP="0038070B">
      <w:pPr>
        <w:autoSpaceDE w:val="0"/>
        <w:autoSpaceDN w:val="0"/>
        <w:adjustRightInd w:val="0"/>
        <w:ind w:left="540"/>
        <w:jc w:val="both"/>
        <w:rPr>
          <w:noProof/>
        </w:rPr>
      </w:pPr>
      <w:r>
        <w:rPr>
          <w:noProof/>
        </w:rPr>
        <w:t>Примечание:</w:t>
      </w:r>
    </w:p>
    <w:p w:rsidR="0038070B" w:rsidRDefault="0038070B" w:rsidP="0038070B">
      <w:pPr>
        <w:autoSpaceDE w:val="0"/>
        <w:autoSpaceDN w:val="0"/>
        <w:adjustRightInd w:val="0"/>
        <w:ind w:left="540" w:firstLine="169"/>
        <w:jc w:val="both"/>
      </w:pPr>
      <w:r>
        <w:rPr>
          <w:noProof/>
        </w:rPr>
        <w:t xml:space="preserve">1) 44-ФЗ – </w:t>
      </w:r>
      <w:r>
        <w:t>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38070B" w:rsidRDefault="0038070B" w:rsidP="0038070B">
      <w:pPr>
        <w:rPr>
          <w:noProof/>
        </w:rPr>
      </w:pPr>
      <w:r>
        <w:rPr>
          <w:noProof/>
        </w:rPr>
        <w:t>2) администрация – администрация Старонижестеблиевского сельского поселения Красноармейского района Краснодарского края, являющийся органом</w:t>
      </w:r>
      <w:r>
        <w:rPr>
          <w:noProof/>
          <w:color w:val="FF0000"/>
        </w:rPr>
        <w:t xml:space="preserve"> </w:t>
      </w:r>
      <w:r>
        <w:rPr>
          <w:noProof/>
        </w:rPr>
        <w:t xml:space="preserve">исполнительной власти, уполномоченным на осуществление функций по определению поставщиков (подрядчиков, исполнителей) для заказчиков. Почтовый адрес: 353840, Краснодарский край, Красноармейский район, станица Старонижестеблиевская, ул. Советская, 78,  контакты: </w:t>
      </w:r>
      <w:r>
        <w:t>www.</w:t>
      </w:r>
      <w:r>
        <w:rPr>
          <w:lang w:val="en-US"/>
        </w:rPr>
        <w:t>snsteblievskaya</w:t>
      </w:r>
      <w:r>
        <w:t>.ru</w:t>
      </w:r>
      <w:r>
        <w:rPr>
          <w:noProof/>
        </w:rPr>
        <w:t xml:space="preserve">, </w:t>
      </w:r>
    </w:p>
    <w:p w:rsidR="0038070B" w:rsidRPr="003D1D58" w:rsidRDefault="0038070B" w:rsidP="0038070B">
      <w:r>
        <w:rPr>
          <w:noProof/>
          <w:lang w:val="en-US"/>
        </w:rPr>
        <w:t>e-mail</w:t>
      </w:r>
      <w:r w:rsidRPr="000B5A0A">
        <w:rPr>
          <w:lang w:val="en-US"/>
        </w:rPr>
        <w:t xml:space="preserve"> </w:t>
      </w:r>
      <w:r>
        <w:rPr>
          <w:lang w:val="en-US"/>
        </w:rPr>
        <w:t>stbadm</w:t>
      </w:r>
      <w:r w:rsidRPr="000B5A0A">
        <w:rPr>
          <w:lang w:val="en-US"/>
        </w:rPr>
        <w:t>-</w:t>
      </w:r>
      <w:r>
        <w:rPr>
          <w:lang w:val="en-US"/>
        </w:rPr>
        <w:t>priem</w:t>
      </w:r>
      <w:r w:rsidRPr="000B5A0A">
        <w:rPr>
          <w:lang w:val="en-US"/>
        </w:rPr>
        <w:t>@</w:t>
      </w:r>
      <w:r>
        <w:rPr>
          <w:lang w:val="en-US"/>
        </w:rPr>
        <w:t>bk</w:t>
      </w:r>
      <w:r w:rsidRPr="000B5A0A">
        <w:rPr>
          <w:lang w:val="en-US"/>
        </w:rPr>
        <w:t>.ru</w:t>
      </w:r>
      <w:r>
        <w:rPr>
          <w:noProof/>
          <w:lang w:val="en-US"/>
        </w:rPr>
        <w:t xml:space="preserve">, </w:t>
      </w:r>
      <w:r>
        <w:rPr>
          <w:noProof/>
        </w:rPr>
        <w:t>тел</w:t>
      </w:r>
      <w:r>
        <w:rPr>
          <w:noProof/>
          <w:lang w:val="en-US"/>
        </w:rPr>
        <w:t xml:space="preserve">. </w:t>
      </w:r>
      <w:r>
        <w:rPr>
          <w:noProof/>
        </w:rPr>
        <w:t xml:space="preserve">(86165) </w:t>
      </w:r>
      <w:r w:rsidRPr="000B5A0A">
        <w:rPr>
          <w:noProof/>
        </w:rPr>
        <w:t>9</w:t>
      </w:r>
      <w:r>
        <w:rPr>
          <w:noProof/>
        </w:rPr>
        <w:t>-</w:t>
      </w:r>
      <w:r w:rsidRPr="000B5A0A">
        <w:rPr>
          <w:noProof/>
        </w:rPr>
        <w:t>72-96</w:t>
      </w:r>
      <w:r>
        <w:rPr>
          <w:noProof/>
        </w:rPr>
        <w:t xml:space="preserve">,  </w:t>
      </w:r>
      <w:r w:rsidRPr="000B5A0A">
        <w:rPr>
          <w:noProof/>
        </w:rPr>
        <w:t>9-71-77</w:t>
      </w:r>
      <w:r w:rsidRPr="003D1D58">
        <w:rPr>
          <w:noProof/>
        </w:rPr>
        <w:t xml:space="preserve">, </w:t>
      </w:r>
      <w:r>
        <w:rPr>
          <w:noProof/>
        </w:rPr>
        <w:t>т</w:t>
      </w:r>
      <w:r w:rsidRPr="003D1D58">
        <w:rPr>
          <w:noProof/>
        </w:rPr>
        <w:t>./</w:t>
      </w:r>
      <w:r>
        <w:rPr>
          <w:noProof/>
        </w:rPr>
        <w:t xml:space="preserve">ф. </w:t>
      </w:r>
      <w:r w:rsidRPr="000B5A0A">
        <w:rPr>
          <w:noProof/>
        </w:rPr>
        <w:t>9</w:t>
      </w:r>
      <w:r w:rsidRPr="00AA324C">
        <w:rPr>
          <w:noProof/>
        </w:rPr>
        <w:t>-72-96</w:t>
      </w:r>
      <w:r w:rsidRPr="003D1D58">
        <w:rPr>
          <w:noProof/>
        </w:rPr>
        <w:t>;</w:t>
      </w:r>
    </w:p>
    <w:p w:rsidR="0038070B" w:rsidRDefault="0038070B" w:rsidP="0038070B">
      <w:pPr>
        <w:autoSpaceDE w:val="0"/>
        <w:autoSpaceDN w:val="0"/>
        <w:adjustRightInd w:val="0"/>
        <w:ind w:left="540" w:firstLine="169"/>
        <w:jc w:val="both"/>
        <w:rPr>
          <w:noProof/>
        </w:rPr>
      </w:pPr>
      <w:r>
        <w:rPr>
          <w:noProof/>
        </w:rPr>
        <w:t>3) Раздел 1 «Информационная карта» и Раздел 9 «</w:t>
      </w:r>
      <w:r>
        <w:t>Требования к содержанию и составу 1 и 2 частей заявки на участие в электронном аукционе</w:t>
      </w:r>
      <w:r>
        <w:rPr>
          <w:noProof/>
        </w:rPr>
        <w:t>» имеют единую нумерацию;</w:t>
      </w:r>
    </w:p>
    <w:p w:rsidR="0038070B" w:rsidRDefault="0038070B" w:rsidP="0038070B">
      <w:pPr>
        <w:autoSpaceDE w:val="0"/>
        <w:autoSpaceDN w:val="0"/>
        <w:adjustRightInd w:val="0"/>
        <w:ind w:left="540" w:firstLine="169"/>
        <w:jc w:val="both"/>
        <w:rPr>
          <w:noProof/>
        </w:rPr>
      </w:pPr>
      <w:r>
        <w:rPr>
          <w:noProof/>
        </w:rPr>
        <w:t xml:space="preserve">4) </w:t>
      </w:r>
      <w:r w:rsidRPr="00A472EE">
        <w:rPr>
          <w:noProof/>
        </w:rPr>
        <w:t>до ввода в эксплуатацию единой информационной</w:t>
      </w:r>
      <w:r w:rsidRPr="002F6EA4">
        <w:rPr>
          <w:noProof/>
        </w:rPr>
        <w:t xml:space="preserve"> системы информация, подлежащая размещению в единой информационной системе, размещается в </w:t>
      </w:r>
      <w:hyperlink r:id="rId8" w:history="1">
        <w:r w:rsidRPr="002F6EA4">
          <w:rPr>
            <w:noProof/>
          </w:rPr>
          <w:t>порядке</w:t>
        </w:r>
      </w:hyperlink>
      <w:r w:rsidRPr="002F6EA4">
        <w:rPr>
          <w:noProof/>
        </w:rPr>
        <w:t>,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w:t>
      </w:r>
      <w:r>
        <w:rPr>
          <w:noProof/>
        </w:rPr>
        <w:t>ыполнение работ, оказание услуг.</w:t>
      </w:r>
    </w:p>
    <w:p w:rsidR="004E2D98" w:rsidRPr="00432D19" w:rsidRDefault="0038070B" w:rsidP="00432D19">
      <w:pPr>
        <w:autoSpaceDE w:val="0"/>
        <w:autoSpaceDN w:val="0"/>
        <w:adjustRightInd w:val="0"/>
        <w:ind w:left="540" w:firstLine="169"/>
        <w:jc w:val="both"/>
        <w:rPr>
          <w:noProof/>
        </w:rPr>
      </w:pPr>
      <w:r>
        <w:rPr>
          <w:noProof/>
        </w:rPr>
        <w:t xml:space="preserve">5) электронный аукцион – аукцион в электронной форме соответствии с положениями 44-ФЗ </w:t>
      </w:r>
    </w:p>
    <w:tbl>
      <w:tblPr>
        <w:tblW w:w="15418" w:type="dxa"/>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0A0"/>
      </w:tblPr>
      <w:tblGrid>
        <w:gridCol w:w="1242"/>
        <w:gridCol w:w="6663"/>
        <w:gridCol w:w="7513"/>
      </w:tblGrid>
      <w:tr w:rsidR="004E2D98" w:rsidRPr="00C0774E">
        <w:trPr>
          <w:tblHeader/>
        </w:trPr>
        <w:tc>
          <w:tcPr>
            <w:tcW w:w="1242" w:type="dxa"/>
            <w:tcBorders>
              <w:top w:val="single" w:sz="24" w:space="0" w:color="auto"/>
            </w:tcBorders>
            <w:vAlign w:val="center"/>
          </w:tcPr>
          <w:p w:rsidR="004E2D98" w:rsidRPr="00C0774E" w:rsidRDefault="004E2D98" w:rsidP="006C372D">
            <w:pPr>
              <w:jc w:val="center"/>
              <w:rPr>
                <w:b/>
                <w:bCs/>
              </w:rPr>
            </w:pPr>
            <w:r w:rsidRPr="00C0774E">
              <w:rPr>
                <w:b/>
                <w:bCs/>
              </w:rPr>
              <w:lastRenderedPageBreak/>
              <w:t xml:space="preserve">№ </w:t>
            </w:r>
            <w:r>
              <w:rPr>
                <w:b/>
                <w:bCs/>
              </w:rPr>
              <w:t>позиции</w:t>
            </w:r>
          </w:p>
        </w:tc>
        <w:tc>
          <w:tcPr>
            <w:tcW w:w="14176" w:type="dxa"/>
            <w:gridSpan w:val="2"/>
            <w:tcBorders>
              <w:top w:val="single" w:sz="24" w:space="0" w:color="auto"/>
            </w:tcBorders>
            <w:vAlign w:val="center"/>
          </w:tcPr>
          <w:p w:rsidR="004E2D98" w:rsidRPr="00C0774E" w:rsidRDefault="004E2D98" w:rsidP="00924DB9">
            <w:pPr>
              <w:jc w:val="center"/>
              <w:rPr>
                <w:b/>
                <w:bCs/>
              </w:rPr>
            </w:pPr>
            <w:r>
              <w:rPr>
                <w:b/>
                <w:bCs/>
                <w:noProof/>
              </w:rPr>
              <w:t xml:space="preserve">РАЗДЕЛ 1 </w:t>
            </w:r>
            <w:r w:rsidRPr="00C0774E">
              <w:rPr>
                <w:b/>
                <w:bCs/>
              </w:rPr>
              <w:t>ИНФОРМАЦИ</w:t>
            </w:r>
            <w:r>
              <w:rPr>
                <w:b/>
                <w:bCs/>
              </w:rPr>
              <w:t>ОННАЯ КАРТА</w:t>
            </w:r>
          </w:p>
        </w:tc>
      </w:tr>
      <w:tr w:rsidR="004E2D98" w:rsidRPr="00C0774E">
        <w:tc>
          <w:tcPr>
            <w:tcW w:w="1242" w:type="dxa"/>
          </w:tcPr>
          <w:p w:rsidR="004E2D98" w:rsidRPr="00C0774E" w:rsidRDefault="004E2D98" w:rsidP="00AE6C76">
            <w:pPr>
              <w:jc w:val="center"/>
            </w:pPr>
            <w:r>
              <w:t>1</w:t>
            </w:r>
          </w:p>
        </w:tc>
        <w:tc>
          <w:tcPr>
            <w:tcW w:w="6663" w:type="dxa"/>
          </w:tcPr>
          <w:p w:rsidR="004E2D98" w:rsidRPr="00C0774E" w:rsidRDefault="004E2D98" w:rsidP="000F1881">
            <w:pPr>
              <w:autoSpaceDE w:val="0"/>
              <w:autoSpaceDN w:val="0"/>
              <w:adjustRightInd w:val="0"/>
              <w:jc w:val="both"/>
              <w:rPr>
                <w:rFonts w:ascii="Calibri" w:hAnsi="Calibri" w:cs="Calibri"/>
              </w:rPr>
            </w:pPr>
            <w:r w:rsidRPr="00C0774E">
              <w:t>Информация о заказчике:</w:t>
            </w:r>
            <w:r>
              <w:t xml:space="preserve"> </w:t>
            </w:r>
            <w:r w:rsidRPr="00C0774E">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7513" w:type="dxa"/>
            <w:vAlign w:val="center"/>
          </w:tcPr>
          <w:p w:rsidR="004E2D98" w:rsidRPr="00C0774E" w:rsidRDefault="0038070B" w:rsidP="009E7DCC">
            <w:pPr>
              <w:autoSpaceDE w:val="0"/>
              <w:autoSpaceDN w:val="0"/>
              <w:adjustRightInd w:val="0"/>
            </w:pPr>
            <w:r>
              <w:t>Администрация Старонижестеблиевского сельского поселения Красноармейского района Российская Федерация, 3538</w:t>
            </w:r>
            <w:r w:rsidRPr="000B5A0A">
              <w:t>4</w:t>
            </w:r>
            <w:r>
              <w:t>0, Краснодарский край, Красноармейский р-н, станица Старонижестеблиевская, ул. Советская, 78, телефон: 8 (86165) 97-2-96; факс: 8 (86165) 97-2-96; Шестопал Ольга Николаевна главный специалист по юридическим вопросам администрации Старонижестеблиевского сельского поселения Красноармейского района– контрактный управляющий.</w:t>
            </w:r>
          </w:p>
        </w:tc>
      </w:tr>
      <w:tr w:rsidR="004E2D98" w:rsidRPr="00C0774E">
        <w:tc>
          <w:tcPr>
            <w:tcW w:w="1242" w:type="dxa"/>
          </w:tcPr>
          <w:p w:rsidR="004E2D98" w:rsidRPr="00C0774E" w:rsidRDefault="004E2D98" w:rsidP="00AE6C76">
            <w:pPr>
              <w:jc w:val="center"/>
            </w:pPr>
            <w:r>
              <w:t>2</w:t>
            </w:r>
          </w:p>
        </w:tc>
        <w:tc>
          <w:tcPr>
            <w:tcW w:w="6663" w:type="dxa"/>
          </w:tcPr>
          <w:p w:rsidR="004E2D98" w:rsidRPr="00C0774E" w:rsidRDefault="004E2D98" w:rsidP="000F1881">
            <w:pPr>
              <w:autoSpaceDE w:val="0"/>
              <w:autoSpaceDN w:val="0"/>
              <w:adjustRightInd w:val="0"/>
              <w:jc w:val="both"/>
            </w:pPr>
            <w:r w:rsidRPr="00C0774E">
              <w:t>Наименование объекта закупки</w:t>
            </w:r>
            <w:r>
              <w:t xml:space="preserve"> (предмет контракта)</w:t>
            </w:r>
          </w:p>
        </w:tc>
        <w:tc>
          <w:tcPr>
            <w:tcW w:w="7513" w:type="dxa"/>
            <w:vAlign w:val="center"/>
          </w:tcPr>
          <w:p w:rsidR="004E2D98" w:rsidRPr="0038070B" w:rsidRDefault="00565960" w:rsidP="0043741B">
            <w:pPr>
              <w:autoSpaceDE w:val="0"/>
              <w:autoSpaceDN w:val="0"/>
              <w:adjustRightInd w:val="0"/>
              <w:outlineLvl w:val="0"/>
              <w:rPr>
                <w:b/>
              </w:rPr>
            </w:pPr>
            <w:r w:rsidRPr="00BD0926">
              <w:rPr>
                <w:b/>
              </w:rPr>
              <w:t>Текущий ремонт ул.Тупик от ул.Ватутина до ул.Набережной в станице Старонижестеблиевской Красноармейского района</w:t>
            </w:r>
          </w:p>
        </w:tc>
      </w:tr>
      <w:tr w:rsidR="004E2D98" w:rsidRPr="00C0774E">
        <w:tc>
          <w:tcPr>
            <w:tcW w:w="1242" w:type="dxa"/>
          </w:tcPr>
          <w:p w:rsidR="004E2D98" w:rsidRPr="00C0774E" w:rsidRDefault="004E2D98" w:rsidP="00AE6C76">
            <w:pPr>
              <w:jc w:val="center"/>
            </w:pPr>
            <w:r>
              <w:t>3</w:t>
            </w:r>
          </w:p>
        </w:tc>
        <w:tc>
          <w:tcPr>
            <w:tcW w:w="6663" w:type="dxa"/>
          </w:tcPr>
          <w:p w:rsidR="004E2D98" w:rsidRPr="00C0774E" w:rsidRDefault="004E2D98" w:rsidP="000F1881">
            <w:r w:rsidRPr="00C0774E">
              <w:t>Описание объекта закупки</w:t>
            </w:r>
          </w:p>
        </w:tc>
        <w:tc>
          <w:tcPr>
            <w:tcW w:w="7513" w:type="dxa"/>
            <w:vAlign w:val="center"/>
          </w:tcPr>
          <w:p w:rsidR="004E2D98" w:rsidRPr="00B77F63" w:rsidRDefault="004E2D98" w:rsidP="002E0FBC">
            <w:pPr>
              <w:autoSpaceDE w:val="0"/>
              <w:autoSpaceDN w:val="0"/>
              <w:adjustRightInd w:val="0"/>
              <w:jc w:val="both"/>
            </w:pPr>
            <w:r w:rsidRPr="00794594">
              <w:t>В соответствии с Разделом 2 «Описание объекта закупки»</w:t>
            </w:r>
          </w:p>
        </w:tc>
      </w:tr>
      <w:tr w:rsidR="004E2D98" w:rsidRPr="00C0774E">
        <w:tc>
          <w:tcPr>
            <w:tcW w:w="1242" w:type="dxa"/>
          </w:tcPr>
          <w:p w:rsidR="004E2D98" w:rsidRPr="00C0774E" w:rsidRDefault="004E2D98" w:rsidP="00AE6C76">
            <w:pPr>
              <w:jc w:val="center"/>
            </w:pPr>
            <w:r>
              <w:t>4</w:t>
            </w:r>
          </w:p>
        </w:tc>
        <w:tc>
          <w:tcPr>
            <w:tcW w:w="6663" w:type="dxa"/>
            <w:shd w:val="clear" w:color="auto" w:fill="FFFFFF"/>
          </w:tcPr>
          <w:p w:rsidR="004E2D98" w:rsidRPr="00C0774E" w:rsidRDefault="004E2D98" w:rsidP="000F1881">
            <w:r w:rsidRPr="00C0774E">
              <w:t>Информация о количестве товара</w:t>
            </w:r>
            <w:r>
              <w:t>, объеме работ, услуг</w:t>
            </w:r>
          </w:p>
        </w:tc>
        <w:tc>
          <w:tcPr>
            <w:tcW w:w="7513" w:type="dxa"/>
            <w:shd w:val="clear" w:color="auto" w:fill="FFFFFF"/>
            <w:vAlign w:val="center"/>
          </w:tcPr>
          <w:p w:rsidR="004E2D98" w:rsidRPr="00016A5F" w:rsidRDefault="00CE77EE" w:rsidP="000F1881">
            <w:r w:rsidRPr="00CE77EE">
              <w:t>В соответствии с Разделом 2. Описание объекта закупки</w:t>
            </w:r>
            <w:r>
              <w:t xml:space="preserve">, документацией </w:t>
            </w:r>
            <w:r w:rsidRPr="00CE77EE">
              <w:t xml:space="preserve"> аукциона в электронной форме и Раздела 10. Проект контракта</w:t>
            </w:r>
          </w:p>
        </w:tc>
      </w:tr>
      <w:tr w:rsidR="004E2D98" w:rsidRPr="00C0774E">
        <w:tc>
          <w:tcPr>
            <w:tcW w:w="1242" w:type="dxa"/>
          </w:tcPr>
          <w:p w:rsidR="004E2D98" w:rsidRPr="00C0774E" w:rsidRDefault="004E2D98" w:rsidP="00AE6C76">
            <w:pPr>
              <w:jc w:val="center"/>
            </w:pPr>
            <w:r>
              <w:t>5</w:t>
            </w:r>
          </w:p>
        </w:tc>
        <w:tc>
          <w:tcPr>
            <w:tcW w:w="6663" w:type="dxa"/>
            <w:shd w:val="clear" w:color="auto" w:fill="FFFFFF"/>
          </w:tcPr>
          <w:p w:rsidR="004E2D98" w:rsidRPr="00C0774E" w:rsidRDefault="004E2D98" w:rsidP="004C3AE5">
            <w:r w:rsidRPr="00C0774E">
              <w:t>Информация о месте доставки товара</w:t>
            </w:r>
            <w:r>
              <w:t>, выполнения работ, оказания услуг</w:t>
            </w:r>
          </w:p>
        </w:tc>
        <w:tc>
          <w:tcPr>
            <w:tcW w:w="7513" w:type="dxa"/>
            <w:shd w:val="clear" w:color="auto" w:fill="FFFFFF"/>
            <w:vAlign w:val="center"/>
          </w:tcPr>
          <w:p w:rsidR="004E2D98" w:rsidRPr="0043741B" w:rsidRDefault="00FF1131" w:rsidP="00565960">
            <w:r>
              <w:t xml:space="preserve"> 353840 Краснодарский край Красноармейский район </w:t>
            </w:r>
            <w:r w:rsidR="00F765F8" w:rsidRPr="00F765F8">
              <w:t>.</w:t>
            </w:r>
            <w:r w:rsidR="00F765F8">
              <w:t xml:space="preserve">ст. Старонижестеблиевская, </w:t>
            </w:r>
            <w:r w:rsidR="00565960" w:rsidRPr="00565960">
              <w:t>ул.Тупик от ул.Ватутина до ул.Набережной в станице Старонижестеблиевской Красноармейского района</w:t>
            </w:r>
          </w:p>
        </w:tc>
      </w:tr>
      <w:tr w:rsidR="00FC6A40" w:rsidRPr="00C0774E" w:rsidTr="00FC6A40">
        <w:trPr>
          <w:trHeight w:val="731"/>
        </w:trPr>
        <w:tc>
          <w:tcPr>
            <w:tcW w:w="1242" w:type="dxa"/>
            <w:vMerge w:val="restart"/>
          </w:tcPr>
          <w:p w:rsidR="00FC6A40" w:rsidRDefault="00FC6A40" w:rsidP="00AE6C76">
            <w:pPr>
              <w:jc w:val="center"/>
            </w:pPr>
            <w:r>
              <w:t>6</w:t>
            </w:r>
          </w:p>
          <w:p w:rsidR="00FC6A40" w:rsidRDefault="00FC6A40" w:rsidP="00AE6C76">
            <w:pPr>
              <w:jc w:val="center"/>
            </w:pPr>
          </w:p>
        </w:tc>
        <w:tc>
          <w:tcPr>
            <w:tcW w:w="6663" w:type="dxa"/>
            <w:shd w:val="clear" w:color="auto" w:fill="FFFFFF"/>
          </w:tcPr>
          <w:p w:rsidR="00FC6A40" w:rsidRPr="00C0774E" w:rsidRDefault="00FC6A40" w:rsidP="00B23C15">
            <w:r w:rsidRPr="00C0774E">
              <w:t>Срок поставки товара</w:t>
            </w:r>
            <w:r>
              <w:t>, завершения работ/график оказания услуг</w:t>
            </w:r>
          </w:p>
        </w:tc>
        <w:tc>
          <w:tcPr>
            <w:tcW w:w="7513" w:type="dxa"/>
            <w:shd w:val="clear" w:color="auto" w:fill="FFFFFF"/>
            <w:vAlign w:val="center"/>
          </w:tcPr>
          <w:p w:rsidR="00FC6A40" w:rsidRPr="0038070B" w:rsidRDefault="00F765F8" w:rsidP="00432D19">
            <w:pPr>
              <w:pStyle w:val="ConsPlusNormal"/>
              <w:ind w:firstLine="0"/>
              <w:rPr>
                <w:rFonts w:ascii="Times New Roman" w:hAnsi="Times New Roman" w:cs="Times New Roman"/>
                <w:i/>
                <w:sz w:val="24"/>
                <w:szCs w:val="24"/>
              </w:rPr>
            </w:pPr>
            <w:r>
              <w:rPr>
                <w:rFonts w:ascii="Times New Roman" w:hAnsi="Times New Roman" w:cs="Times New Roman"/>
                <w:sz w:val="24"/>
                <w:szCs w:val="24"/>
              </w:rPr>
              <w:t>В течение 30</w:t>
            </w:r>
            <w:r w:rsidR="000A2C85">
              <w:rPr>
                <w:rFonts w:ascii="Times New Roman" w:hAnsi="Times New Roman" w:cs="Times New Roman"/>
                <w:sz w:val="24"/>
                <w:szCs w:val="24"/>
              </w:rPr>
              <w:t xml:space="preserve"> календарных</w:t>
            </w:r>
            <w:r>
              <w:rPr>
                <w:rFonts w:ascii="Times New Roman" w:hAnsi="Times New Roman" w:cs="Times New Roman"/>
                <w:sz w:val="24"/>
                <w:szCs w:val="24"/>
              </w:rPr>
              <w:t xml:space="preserve"> дней с даты заключения контракта</w:t>
            </w:r>
            <w:r w:rsidR="0038070B" w:rsidRPr="0038070B">
              <w:rPr>
                <w:rFonts w:ascii="Times New Roman" w:hAnsi="Times New Roman" w:cs="Times New Roman"/>
                <w:i/>
                <w:sz w:val="24"/>
                <w:szCs w:val="24"/>
              </w:rPr>
              <w:t xml:space="preserve"> </w:t>
            </w:r>
          </w:p>
        </w:tc>
      </w:tr>
      <w:tr w:rsidR="00FC6A40" w:rsidRPr="00C0774E" w:rsidTr="00FC6A40">
        <w:trPr>
          <w:trHeight w:val="391"/>
        </w:trPr>
        <w:tc>
          <w:tcPr>
            <w:tcW w:w="1242" w:type="dxa"/>
            <w:vMerge/>
          </w:tcPr>
          <w:p w:rsidR="00FC6A40" w:rsidRPr="00C0774E" w:rsidRDefault="00FC6A40" w:rsidP="00AE6C76">
            <w:pPr>
              <w:jc w:val="center"/>
            </w:pPr>
          </w:p>
        </w:tc>
        <w:tc>
          <w:tcPr>
            <w:tcW w:w="6663" w:type="dxa"/>
            <w:shd w:val="clear" w:color="auto" w:fill="FFFFFF"/>
          </w:tcPr>
          <w:p w:rsidR="00FC6A40" w:rsidRPr="00C0774E" w:rsidRDefault="00FC6A40" w:rsidP="00996622">
            <w:r>
              <w:t xml:space="preserve">Срок </w:t>
            </w:r>
            <w:r w:rsidR="00FE6293" w:rsidRPr="00996622">
              <w:t>действия</w:t>
            </w:r>
            <w:r w:rsidR="00FE6293">
              <w:t xml:space="preserve"> </w:t>
            </w:r>
            <w:r>
              <w:t xml:space="preserve">контракта </w:t>
            </w:r>
          </w:p>
        </w:tc>
        <w:tc>
          <w:tcPr>
            <w:tcW w:w="7513" w:type="dxa"/>
            <w:shd w:val="clear" w:color="auto" w:fill="FFFFFF"/>
            <w:vAlign w:val="center"/>
          </w:tcPr>
          <w:p w:rsidR="00FC6A40" w:rsidRPr="00FC6A40" w:rsidRDefault="00432D19" w:rsidP="00C24255">
            <w:r>
              <w:t>до 28</w:t>
            </w:r>
            <w:r w:rsidR="00FC6A40" w:rsidRPr="00FC6A40">
              <w:t xml:space="preserve"> декабря 201</w:t>
            </w:r>
            <w:r>
              <w:t>8</w:t>
            </w:r>
            <w:r w:rsidR="00FC6A40" w:rsidRPr="00FC6A40">
              <w:t xml:space="preserve"> года</w:t>
            </w:r>
          </w:p>
        </w:tc>
      </w:tr>
      <w:tr w:rsidR="00FC6A40" w:rsidRPr="00C0774E">
        <w:tc>
          <w:tcPr>
            <w:tcW w:w="1242" w:type="dxa"/>
          </w:tcPr>
          <w:p w:rsidR="00FC6A40" w:rsidRPr="00C0774E" w:rsidRDefault="00FC6A40" w:rsidP="00AE6C76">
            <w:pPr>
              <w:jc w:val="center"/>
            </w:pPr>
            <w:r>
              <w:t>7</w:t>
            </w:r>
          </w:p>
        </w:tc>
        <w:tc>
          <w:tcPr>
            <w:tcW w:w="6663" w:type="dxa"/>
          </w:tcPr>
          <w:p w:rsidR="00FC6A40" w:rsidRPr="005230A0" w:rsidRDefault="00FC6A40" w:rsidP="00442906">
            <w:pPr>
              <w:jc w:val="both"/>
            </w:pPr>
            <w:r w:rsidRPr="005230A0">
              <w:t>Начальная (максимальная) цена контракта</w:t>
            </w:r>
          </w:p>
        </w:tc>
        <w:tc>
          <w:tcPr>
            <w:tcW w:w="7513" w:type="dxa"/>
            <w:vAlign w:val="center"/>
          </w:tcPr>
          <w:p w:rsidR="00FC6A40" w:rsidRPr="00441155" w:rsidRDefault="00565960" w:rsidP="00FF1131">
            <w:pPr>
              <w:jc w:val="both"/>
            </w:pPr>
            <w:r>
              <w:t>1032427</w:t>
            </w:r>
          </w:p>
        </w:tc>
      </w:tr>
      <w:tr w:rsidR="00432D19" w:rsidRPr="00C0774E">
        <w:tc>
          <w:tcPr>
            <w:tcW w:w="1242" w:type="dxa"/>
          </w:tcPr>
          <w:p w:rsidR="00432D19" w:rsidRPr="00C0774E" w:rsidRDefault="00432D19" w:rsidP="00AE6C76">
            <w:pPr>
              <w:jc w:val="center"/>
            </w:pPr>
            <w:r>
              <w:t>8</w:t>
            </w:r>
          </w:p>
        </w:tc>
        <w:tc>
          <w:tcPr>
            <w:tcW w:w="6663" w:type="dxa"/>
          </w:tcPr>
          <w:p w:rsidR="00432D19" w:rsidRPr="00C0774E" w:rsidRDefault="00432D19" w:rsidP="000F1881">
            <w:r w:rsidRPr="00C0774E">
              <w:t>Источник финансирования</w:t>
            </w:r>
          </w:p>
        </w:tc>
        <w:tc>
          <w:tcPr>
            <w:tcW w:w="7513" w:type="dxa"/>
            <w:vAlign w:val="center"/>
          </w:tcPr>
          <w:p w:rsidR="00432D19" w:rsidRDefault="00565960" w:rsidP="00EC297D">
            <w:r w:rsidRPr="00DD0EFF">
              <w:t xml:space="preserve">Финансирование указанных контрактом работ осуществляется за счет средств бюджета </w:t>
            </w:r>
            <w:r>
              <w:t>Старонижестеблиевского</w:t>
            </w:r>
            <w:r w:rsidRPr="00DD0EFF">
              <w:t xml:space="preserve"> сельского по</w:t>
            </w:r>
            <w:r>
              <w:t>селения Красноармейского района.</w:t>
            </w:r>
          </w:p>
        </w:tc>
      </w:tr>
      <w:tr w:rsidR="00432D19" w:rsidRPr="00C0774E">
        <w:tc>
          <w:tcPr>
            <w:tcW w:w="1242" w:type="dxa"/>
            <w:shd w:val="clear" w:color="auto" w:fill="D9D9D9"/>
          </w:tcPr>
          <w:p w:rsidR="00432D19" w:rsidRPr="004D4F94" w:rsidRDefault="00432D19" w:rsidP="00525C3F">
            <w:pPr>
              <w:jc w:val="center"/>
            </w:pPr>
            <w:r w:rsidRPr="004D4F94">
              <w:t>8.1</w:t>
            </w:r>
          </w:p>
        </w:tc>
        <w:tc>
          <w:tcPr>
            <w:tcW w:w="6663" w:type="dxa"/>
            <w:shd w:val="clear" w:color="auto" w:fill="D9D9D9"/>
          </w:tcPr>
          <w:p w:rsidR="00432D19" w:rsidRPr="004D4F94" w:rsidRDefault="00432D19" w:rsidP="000F1881">
            <w:pPr>
              <w:pStyle w:val="a6"/>
              <w:widowControl w:val="0"/>
              <w:tabs>
                <w:tab w:val="left" w:pos="851"/>
              </w:tabs>
              <w:autoSpaceDE w:val="0"/>
              <w:autoSpaceDN w:val="0"/>
              <w:adjustRightInd w:val="0"/>
              <w:ind w:left="0"/>
            </w:pPr>
            <w:r w:rsidRPr="004D4F94">
              <w:t>Порядок и срок оплаты товара, выполнения работ, оказания услуг</w:t>
            </w:r>
          </w:p>
        </w:tc>
        <w:tc>
          <w:tcPr>
            <w:tcW w:w="7513" w:type="dxa"/>
            <w:shd w:val="clear" w:color="auto" w:fill="D9D9D9"/>
            <w:vAlign w:val="center"/>
          </w:tcPr>
          <w:p w:rsidR="00432D19" w:rsidRDefault="00565960" w:rsidP="00565960">
            <w:pPr>
              <w:rPr>
                <w:i/>
                <w:iCs/>
              </w:rPr>
            </w:pPr>
            <w:r w:rsidRPr="00DD3948">
              <w:t xml:space="preserve">Оплата работ по настоящему контракту производится «Заказчиком» за счет средств </w:t>
            </w:r>
            <w:r>
              <w:t>бюджета Старонижестеблиевского сельского поселения</w:t>
            </w:r>
            <w:r w:rsidRPr="00DD3948">
              <w:t>, путем безналичного перечисления денежных средств на расчетный счет «Подрядчика»</w:t>
            </w:r>
            <w:r>
              <w:t xml:space="preserve"> не позднее </w:t>
            </w:r>
            <w:r>
              <w:rPr>
                <w:b/>
              </w:rPr>
              <w:t>15</w:t>
            </w:r>
            <w:r w:rsidRPr="00E24C1D">
              <w:rPr>
                <w:b/>
              </w:rPr>
              <w:t xml:space="preserve"> </w:t>
            </w:r>
            <w:r>
              <w:rPr>
                <w:b/>
              </w:rPr>
              <w:t xml:space="preserve">рабочих </w:t>
            </w:r>
            <w:r w:rsidRPr="00E24C1D">
              <w:rPr>
                <w:b/>
              </w:rPr>
              <w:t>дней с даты подписания сторонами актов о приемке выполненных работ.</w:t>
            </w:r>
            <w:r>
              <w:rPr>
                <w:b/>
              </w:rPr>
              <w:t xml:space="preserve"> </w:t>
            </w:r>
            <w:r w:rsidRPr="00DD3948">
              <w:t>Расчет з</w:t>
            </w:r>
            <w:r>
              <w:t>а выполненные работы осуществляе</w:t>
            </w:r>
            <w:r w:rsidRPr="00DD3948">
              <w:t xml:space="preserve">тся на основании актов о приемке выполненных работ (форма № КС-2), справок о стоимости выполненных работ (форма № КС-3) по счету (при наличии - по </w:t>
            </w:r>
            <w:r w:rsidRPr="00DD3948">
              <w:lastRenderedPageBreak/>
              <w:t>счет</w:t>
            </w:r>
            <w:r>
              <w:t>у</w:t>
            </w:r>
            <w:r w:rsidRPr="00DD3948">
              <w:t>-фактуре</w:t>
            </w:r>
            <w:r>
              <w:t>). Аванс не предусмотрен.</w:t>
            </w:r>
          </w:p>
        </w:tc>
      </w:tr>
      <w:tr w:rsidR="00432D19" w:rsidRPr="00C0774E" w:rsidTr="00817115">
        <w:tc>
          <w:tcPr>
            <w:tcW w:w="1242" w:type="dxa"/>
            <w:shd w:val="clear" w:color="auto" w:fill="D9D9D9"/>
          </w:tcPr>
          <w:p w:rsidR="00432D19" w:rsidRPr="004D4F94" w:rsidRDefault="00432D19" w:rsidP="00525C3F">
            <w:pPr>
              <w:jc w:val="center"/>
            </w:pPr>
            <w:r w:rsidRPr="004D4F94">
              <w:lastRenderedPageBreak/>
              <w:t>9</w:t>
            </w:r>
          </w:p>
        </w:tc>
        <w:tc>
          <w:tcPr>
            <w:tcW w:w="6663" w:type="dxa"/>
            <w:shd w:val="clear" w:color="auto" w:fill="D9D9D9"/>
          </w:tcPr>
          <w:p w:rsidR="00432D19" w:rsidRPr="004D4F94" w:rsidRDefault="00432D19" w:rsidP="000F1881">
            <w:pPr>
              <w:pStyle w:val="a6"/>
              <w:widowControl w:val="0"/>
              <w:tabs>
                <w:tab w:val="left" w:pos="851"/>
              </w:tabs>
              <w:autoSpaceDE w:val="0"/>
              <w:autoSpaceDN w:val="0"/>
              <w:adjustRightInd w:val="0"/>
              <w:ind w:left="0"/>
            </w:pPr>
            <w:r w:rsidRPr="004D4F94">
              <w:t xml:space="preserve">Идентификационный код закупки </w:t>
            </w:r>
          </w:p>
        </w:tc>
        <w:tc>
          <w:tcPr>
            <w:tcW w:w="7513" w:type="dxa"/>
            <w:shd w:val="clear" w:color="auto" w:fill="FFFFFF" w:themeFill="background1"/>
            <w:vAlign w:val="center"/>
          </w:tcPr>
          <w:p w:rsidR="00432D19" w:rsidRPr="00565960" w:rsidRDefault="00565960" w:rsidP="00CE77EE">
            <w:r w:rsidRPr="00565960">
              <w:rPr>
                <w:rStyle w:val="ad"/>
                <w:rFonts w:ascii="Times New Roman" w:hAnsi="Times New Roman" w:cs="Times New Roman"/>
                <w:color w:val="auto"/>
                <w:sz w:val="24"/>
                <w:szCs w:val="24"/>
              </w:rPr>
              <w:t>18 32336017387233601001 0010 000 4211 244</w:t>
            </w:r>
          </w:p>
        </w:tc>
      </w:tr>
      <w:tr w:rsidR="00432D19" w:rsidRPr="00C0774E">
        <w:tc>
          <w:tcPr>
            <w:tcW w:w="1242" w:type="dxa"/>
          </w:tcPr>
          <w:p w:rsidR="00432D19" w:rsidRPr="00C0774E" w:rsidRDefault="00432D19" w:rsidP="00525C3F">
            <w:pPr>
              <w:jc w:val="center"/>
            </w:pPr>
            <w:r>
              <w:t>10</w:t>
            </w:r>
          </w:p>
        </w:tc>
        <w:tc>
          <w:tcPr>
            <w:tcW w:w="6663" w:type="dxa"/>
          </w:tcPr>
          <w:p w:rsidR="00432D19" w:rsidRPr="00C0774E" w:rsidRDefault="00432D19" w:rsidP="000F1881">
            <w:pPr>
              <w:pStyle w:val="a6"/>
              <w:widowControl w:val="0"/>
              <w:tabs>
                <w:tab w:val="left" w:pos="851"/>
              </w:tabs>
              <w:autoSpaceDE w:val="0"/>
              <w:autoSpaceDN w:val="0"/>
              <w:adjustRightInd w:val="0"/>
              <w:ind w:left="0"/>
            </w:pPr>
            <w:r w:rsidRPr="00C0774E">
              <w:t>Ограничение участия в определении поставщика (подрядчика, исполнителя)</w:t>
            </w:r>
          </w:p>
        </w:tc>
        <w:tc>
          <w:tcPr>
            <w:tcW w:w="7513" w:type="dxa"/>
            <w:vAlign w:val="center"/>
          </w:tcPr>
          <w:p w:rsidR="00432D19" w:rsidRPr="00C0774E" w:rsidRDefault="00565960" w:rsidP="000F1881">
            <w:r w:rsidRPr="00A738C8">
              <w:rPr>
                <w:b/>
                <w:iCs/>
                <w:color w:val="FF0000"/>
              </w:rPr>
              <w:t>Предусмотрено (закупка осуществляется только у субъектов малого предпринимательства, социально ориентированных некоммерческих организаций)</w:t>
            </w:r>
            <w:r>
              <w:rPr>
                <w:b/>
                <w:iCs/>
                <w:color w:val="FF0000"/>
              </w:rPr>
              <w:t>.</w:t>
            </w:r>
          </w:p>
        </w:tc>
      </w:tr>
      <w:tr w:rsidR="00432D19" w:rsidRPr="00C0774E">
        <w:tc>
          <w:tcPr>
            <w:tcW w:w="1242" w:type="dxa"/>
          </w:tcPr>
          <w:p w:rsidR="00432D19" w:rsidRDefault="00432D19" w:rsidP="00525C3F">
            <w:pPr>
              <w:jc w:val="center"/>
            </w:pPr>
            <w:r>
              <w:t>11</w:t>
            </w:r>
          </w:p>
        </w:tc>
        <w:tc>
          <w:tcPr>
            <w:tcW w:w="6663" w:type="dxa"/>
          </w:tcPr>
          <w:p w:rsidR="00432D19" w:rsidRPr="00C0774E" w:rsidRDefault="00432D19" w:rsidP="000F1881">
            <w:pPr>
              <w:pStyle w:val="a6"/>
              <w:widowControl w:val="0"/>
              <w:tabs>
                <w:tab w:val="left" w:pos="851"/>
              </w:tabs>
              <w:autoSpaceDE w:val="0"/>
              <w:autoSpaceDN w:val="0"/>
              <w:adjustRightInd w:val="0"/>
              <w:ind w:left="0"/>
            </w:pPr>
            <w:r w:rsidRPr="00C0774E">
              <w:t>Способ определения поставщика (подрядчика, исполнителя)</w:t>
            </w:r>
          </w:p>
        </w:tc>
        <w:tc>
          <w:tcPr>
            <w:tcW w:w="7513" w:type="dxa"/>
            <w:vAlign w:val="center"/>
          </w:tcPr>
          <w:p w:rsidR="00432D19" w:rsidRPr="00C0774E" w:rsidRDefault="00432D19" w:rsidP="000F1881">
            <w:r>
              <w:t>Электронный аукцион</w:t>
            </w:r>
          </w:p>
        </w:tc>
      </w:tr>
      <w:tr w:rsidR="00432D19" w:rsidRPr="00C0774E">
        <w:tc>
          <w:tcPr>
            <w:tcW w:w="1242" w:type="dxa"/>
          </w:tcPr>
          <w:p w:rsidR="00432D19" w:rsidRPr="00C0774E" w:rsidRDefault="00432D19" w:rsidP="00525C3F">
            <w:pPr>
              <w:jc w:val="center"/>
            </w:pPr>
            <w:r>
              <w:t>12</w:t>
            </w:r>
          </w:p>
        </w:tc>
        <w:tc>
          <w:tcPr>
            <w:tcW w:w="6663" w:type="dxa"/>
          </w:tcPr>
          <w:p w:rsidR="00432D19" w:rsidRPr="00C0774E" w:rsidRDefault="00432D19" w:rsidP="000C1F95">
            <w:pPr>
              <w:pStyle w:val="a6"/>
              <w:widowControl w:val="0"/>
              <w:tabs>
                <w:tab w:val="left" w:pos="851"/>
              </w:tabs>
              <w:autoSpaceDE w:val="0"/>
              <w:autoSpaceDN w:val="0"/>
              <w:adjustRightInd w:val="0"/>
              <w:ind w:left="0"/>
            </w:pPr>
            <w:r w:rsidRPr="00613DEF">
              <w:t xml:space="preserve">Адрес электронной площадки в информационно-телекоммуникационной сети </w:t>
            </w:r>
            <w:r>
              <w:t>«</w:t>
            </w:r>
            <w:r w:rsidRPr="00613DEF">
              <w:t>Интернет</w:t>
            </w:r>
            <w:r>
              <w:t>»</w:t>
            </w:r>
          </w:p>
        </w:tc>
        <w:tc>
          <w:tcPr>
            <w:tcW w:w="7513" w:type="dxa"/>
            <w:vAlign w:val="center"/>
          </w:tcPr>
          <w:p w:rsidR="00432D19" w:rsidRDefault="00432D19" w:rsidP="000F1881">
            <w:r>
              <w:t>http://www.sberbank-ast.ru</w:t>
            </w:r>
          </w:p>
        </w:tc>
      </w:tr>
      <w:tr w:rsidR="00432D19" w:rsidRPr="00C0774E">
        <w:trPr>
          <w:trHeight w:val="932"/>
        </w:trPr>
        <w:tc>
          <w:tcPr>
            <w:tcW w:w="1242" w:type="dxa"/>
            <w:vMerge w:val="restart"/>
          </w:tcPr>
          <w:p w:rsidR="00432D19" w:rsidRPr="00C0774E" w:rsidRDefault="00432D19" w:rsidP="00525C3F">
            <w:pPr>
              <w:jc w:val="center"/>
            </w:pPr>
            <w:r>
              <w:t>13</w:t>
            </w:r>
          </w:p>
        </w:tc>
        <w:tc>
          <w:tcPr>
            <w:tcW w:w="6663" w:type="dxa"/>
          </w:tcPr>
          <w:p w:rsidR="00432D19" w:rsidRPr="00C0774E" w:rsidRDefault="00432D19" w:rsidP="00786D5E">
            <w:pPr>
              <w:pStyle w:val="a6"/>
              <w:widowControl w:val="0"/>
              <w:tabs>
                <w:tab w:val="left" w:pos="851"/>
              </w:tabs>
              <w:autoSpaceDE w:val="0"/>
              <w:autoSpaceDN w:val="0"/>
              <w:adjustRightInd w:val="0"/>
              <w:ind w:left="0"/>
            </w:pPr>
            <w:r w:rsidRPr="00C0774E">
              <w:t xml:space="preserve">Срок подачи заявок участников </w:t>
            </w:r>
            <w:r>
              <w:t>электронного аукциона</w:t>
            </w:r>
          </w:p>
        </w:tc>
        <w:tc>
          <w:tcPr>
            <w:tcW w:w="7513" w:type="dxa"/>
            <w:vAlign w:val="center"/>
          </w:tcPr>
          <w:p w:rsidR="00432D19" w:rsidRDefault="00432D19" w:rsidP="000F1881">
            <w:pPr>
              <w:pStyle w:val="a6"/>
              <w:widowControl w:val="0"/>
              <w:tabs>
                <w:tab w:val="left" w:pos="851"/>
              </w:tabs>
              <w:autoSpaceDE w:val="0"/>
              <w:autoSpaceDN w:val="0"/>
              <w:adjustRightInd w:val="0"/>
              <w:ind w:left="0"/>
            </w:pPr>
            <w:r>
              <w:t xml:space="preserve">Начало срока подачи: </w:t>
            </w:r>
            <w:r w:rsidRPr="001C08F1">
              <w:rPr>
                <w:lang w:eastAsia="en-US"/>
              </w:rPr>
              <w:t>в любое время с момента размещения извещения о проведении</w:t>
            </w:r>
            <w:r>
              <w:t xml:space="preserve"> настоящего электронного аукциона</w:t>
            </w:r>
          </w:p>
          <w:p w:rsidR="00432D19" w:rsidRPr="00482397" w:rsidRDefault="00432D19" w:rsidP="00565960">
            <w:pPr>
              <w:pStyle w:val="a6"/>
              <w:widowControl w:val="0"/>
              <w:tabs>
                <w:tab w:val="left" w:pos="851"/>
              </w:tabs>
              <w:autoSpaceDE w:val="0"/>
              <w:autoSpaceDN w:val="0"/>
              <w:adjustRightInd w:val="0"/>
              <w:ind w:left="0"/>
              <w:rPr>
                <w:color w:val="0000FF"/>
              </w:rPr>
            </w:pPr>
            <w:r w:rsidRPr="007143A7">
              <w:rPr>
                <w:color w:val="0000FF"/>
                <w:highlight w:val="yellow"/>
              </w:rPr>
              <w:t>Окончание срока подачи</w:t>
            </w:r>
            <w:r>
              <w:rPr>
                <w:color w:val="0000FF"/>
                <w:highlight w:val="yellow"/>
              </w:rPr>
              <w:t xml:space="preserve"> </w:t>
            </w:r>
            <w:r w:rsidR="00565960">
              <w:rPr>
                <w:color w:val="0000FF"/>
                <w:highlight w:val="yellow"/>
              </w:rPr>
              <w:t>23 октября</w:t>
            </w:r>
            <w:r w:rsidR="007B5C96">
              <w:rPr>
                <w:color w:val="0000FF"/>
                <w:highlight w:val="yellow"/>
              </w:rPr>
              <w:t xml:space="preserve"> 2018</w:t>
            </w:r>
            <w:r w:rsidRPr="007143A7">
              <w:rPr>
                <w:color w:val="0000FF"/>
                <w:highlight w:val="yellow"/>
              </w:rPr>
              <w:t xml:space="preserve"> года в 09-00 (время московское)</w:t>
            </w:r>
          </w:p>
        </w:tc>
      </w:tr>
      <w:tr w:rsidR="00432D19" w:rsidRPr="00C0774E">
        <w:tc>
          <w:tcPr>
            <w:tcW w:w="1242" w:type="dxa"/>
            <w:vMerge/>
          </w:tcPr>
          <w:p w:rsidR="00432D19" w:rsidRPr="00C0774E" w:rsidRDefault="00432D19" w:rsidP="00AE6C76">
            <w:pPr>
              <w:jc w:val="center"/>
            </w:pPr>
          </w:p>
        </w:tc>
        <w:tc>
          <w:tcPr>
            <w:tcW w:w="6663" w:type="dxa"/>
            <w:shd w:val="clear" w:color="auto" w:fill="FFFFFF"/>
          </w:tcPr>
          <w:p w:rsidR="00432D19" w:rsidRPr="00C0774E" w:rsidRDefault="00432D19" w:rsidP="00B11C5D">
            <w:pPr>
              <w:pStyle w:val="a6"/>
              <w:widowControl w:val="0"/>
              <w:tabs>
                <w:tab w:val="left" w:pos="851"/>
              </w:tabs>
              <w:autoSpaceDE w:val="0"/>
              <w:autoSpaceDN w:val="0"/>
              <w:adjustRightInd w:val="0"/>
              <w:ind w:left="0"/>
            </w:pPr>
            <w:r w:rsidRPr="00C0774E">
              <w:t xml:space="preserve">Место подачи заявок </w:t>
            </w:r>
          </w:p>
        </w:tc>
        <w:tc>
          <w:tcPr>
            <w:tcW w:w="7513" w:type="dxa"/>
            <w:vMerge w:val="restart"/>
            <w:vAlign w:val="center"/>
          </w:tcPr>
          <w:p w:rsidR="00432D19" w:rsidRPr="00CF0F18" w:rsidRDefault="00432D19" w:rsidP="002E0FBC">
            <w:pPr>
              <w:autoSpaceDE w:val="0"/>
              <w:autoSpaceDN w:val="0"/>
              <w:adjustRightInd w:val="0"/>
            </w:pPr>
            <w:r w:rsidRPr="009D0D40">
              <w:t>Заявка подаётся оператору электронной площадки ЗАО «Сбербанк-АСТ» в информационно-телекоммуникационной сети «Интернет» http://www.sberbank-ast.ru</w:t>
            </w:r>
            <w:r>
              <w:t>.</w:t>
            </w:r>
            <w:r w:rsidRPr="009D0D40">
              <w:t xml:space="preserve"> </w:t>
            </w:r>
            <w:r w:rsidRPr="00794594">
              <w:t>Согласно Разделу 3 «Порядок подачи заявок на участие в электронном аукционе»</w:t>
            </w:r>
          </w:p>
        </w:tc>
      </w:tr>
      <w:tr w:rsidR="00432D19" w:rsidRPr="00C0774E">
        <w:tc>
          <w:tcPr>
            <w:tcW w:w="1242" w:type="dxa"/>
            <w:vMerge/>
          </w:tcPr>
          <w:p w:rsidR="00432D19" w:rsidRPr="00C0774E" w:rsidRDefault="00432D19" w:rsidP="00AE6C76">
            <w:pPr>
              <w:jc w:val="center"/>
            </w:pPr>
          </w:p>
        </w:tc>
        <w:tc>
          <w:tcPr>
            <w:tcW w:w="6663" w:type="dxa"/>
            <w:shd w:val="clear" w:color="auto" w:fill="FFFFFF"/>
          </w:tcPr>
          <w:p w:rsidR="00432D19" w:rsidRPr="00C0774E" w:rsidRDefault="00432D19" w:rsidP="00786D5E">
            <w:pPr>
              <w:pStyle w:val="a6"/>
              <w:widowControl w:val="0"/>
              <w:tabs>
                <w:tab w:val="left" w:pos="851"/>
              </w:tabs>
              <w:autoSpaceDE w:val="0"/>
              <w:autoSpaceDN w:val="0"/>
              <w:adjustRightInd w:val="0"/>
              <w:ind w:left="0"/>
            </w:pPr>
            <w:r w:rsidRPr="00C0774E">
              <w:t xml:space="preserve">Порядок подачи заявок на участие в </w:t>
            </w:r>
            <w:r>
              <w:t>электронном аукционе</w:t>
            </w:r>
          </w:p>
        </w:tc>
        <w:tc>
          <w:tcPr>
            <w:tcW w:w="7513" w:type="dxa"/>
            <w:vMerge/>
            <w:vAlign w:val="center"/>
          </w:tcPr>
          <w:p w:rsidR="00432D19" w:rsidRPr="00786D5E" w:rsidRDefault="00432D19" w:rsidP="000F1881">
            <w:pPr>
              <w:autoSpaceDE w:val="0"/>
              <w:autoSpaceDN w:val="0"/>
              <w:adjustRightInd w:val="0"/>
              <w:rPr>
                <w:b/>
                <w:bCs/>
                <w:color w:val="FF0000"/>
              </w:rPr>
            </w:pPr>
          </w:p>
        </w:tc>
      </w:tr>
      <w:tr w:rsidR="00432D19" w:rsidRPr="00C0774E">
        <w:tc>
          <w:tcPr>
            <w:tcW w:w="1242" w:type="dxa"/>
            <w:vMerge w:val="restart"/>
          </w:tcPr>
          <w:p w:rsidR="00432D19" w:rsidRPr="00C0774E" w:rsidRDefault="00432D19" w:rsidP="00AE6C76">
            <w:pPr>
              <w:jc w:val="center"/>
            </w:pPr>
            <w:r>
              <w:t>14</w:t>
            </w:r>
          </w:p>
        </w:tc>
        <w:tc>
          <w:tcPr>
            <w:tcW w:w="6663" w:type="dxa"/>
          </w:tcPr>
          <w:p w:rsidR="00432D19" w:rsidRPr="00C0774E" w:rsidRDefault="00F765F8" w:rsidP="00F976C6">
            <w:pPr>
              <w:pStyle w:val="a6"/>
              <w:widowControl w:val="0"/>
              <w:tabs>
                <w:tab w:val="left" w:pos="851"/>
              </w:tabs>
              <w:autoSpaceDE w:val="0"/>
              <w:autoSpaceDN w:val="0"/>
              <w:adjustRightInd w:val="0"/>
              <w:ind w:left="0"/>
              <w:jc w:val="both"/>
            </w:pPr>
            <w:r>
              <w:t xml:space="preserve">Требование и </w:t>
            </w:r>
            <w:r w:rsidR="00432D19" w:rsidRPr="00C0774E">
              <w:t>Размер обеспечения заяв</w:t>
            </w:r>
            <w:r w:rsidR="00432D19">
              <w:t>ки</w:t>
            </w:r>
            <w:r w:rsidR="00432D19" w:rsidRPr="00C0774E">
              <w:t xml:space="preserve"> на участие в </w:t>
            </w:r>
            <w:r w:rsidR="00432D19">
              <w:t>электронном аукционе, руб.</w:t>
            </w:r>
          </w:p>
        </w:tc>
        <w:tc>
          <w:tcPr>
            <w:tcW w:w="7513" w:type="dxa"/>
            <w:vAlign w:val="center"/>
          </w:tcPr>
          <w:p w:rsidR="00F765F8" w:rsidRPr="003F2346" w:rsidRDefault="00F765F8" w:rsidP="00F765F8">
            <w:r w:rsidRPr="003F2346">
              <w:t>Установлено.</w:t>
            </w:r>
          </w:p>
          <w:p w:rsidR="00432D19" w:rsidRPr="00C0774E" w:rsidRDefault="00F765F8" w:rsidP="0043111D">
            <w:r w:rsidRPr="003F2346">
              <w:t xml:space="preserve">Размер обеспечения заявки на участие в электронном аукционе установлен в размере 1 % от начальной (максимальной) цены контракта и составляет  </w:t>
            </w:r>
            <w:r w:rsidR="00565960">
              <w:rPr>
                <w:rFonts w:ascii="Tahoma" w:hAnsi="Tahoma" w:cs="Tahoma"/>
                <w:sz w:val="23"/>
                <w:szCs w:val="23"/>
              </w:rPr>
              <w:t>10 324,27</w:t>
            </w:r>
            <w:r w:rsidR="0043111D" w:rsidRPr="00630812">
              <w:rPr>
                <w:noProof/>
              </w:rPr>
              <w:t>рублей</w:t>
            </w:r>
          </w:p>
        </w:tc>
      </w:tr>
      <w:tr w:rsidR="00432D19" w:rsidRPr="00C0774E">
        <w:trPr>
          <w:trHeight w:val="480"/>
        </w:trPr>
        <w:tc>
          <w:tcPr>
            <w:tcW w:w="1242" w:type="dxa"/>
            <w:vMerge/>
          </w:tcPr>
          <w:p w:rsidR="00432D19" w:rsidRPr="00C0774E" w:rsidRDefault="00432D19" w:rsidP="000F1881">
            <w:pPr>
              <w:numPr>
                <w:ilvl w:val="0"/>
                <w:numId w:val="9"/>
              </w:numPr>
              <w:ind w:left="57" w:firstLine="0"/>
              <w:jc w:val="center"/>
            </w:pPr>
          </w:p>
        </w:tc>
        <w:tc>
          <w:tcPr>
            <w:tcW w:w="6663" w:type="dxa"/>
          </w:tcPr>
          <w:p w:rsidR="00432D19" w:rsidRPr="00C0774E" w:rsidRDefault="00432D19" w:rsidP="002E01B2">
            <w:pPr>
              <w:pStyle w:val="a6"/>
              <w:widowControl w:val="0"/>
              <w:tabs>
                <w:tab w:val="left" w:pos="851"/>
              </w:tabs>
              <w:autoSpaceDE w:val="0"/>
              <w:autoSpaceDN w:val="0"/>
              <w:adjustRightInd w:val="0"/>
              <w:ind w:left="0"/>
            </w:pPr>
            <w:r>
              <w:t>П</w:t>
            </w:r>
            <w:r w:rsidRPr="00C0774E">
              <w:t xml:space="preserve">орядок внесения денежных средств в качестве обеспечения заявок на участие в </w:t>
            </w:r>
            <w:r>
              <w:t>электронном аукционе</w:t>
            </w:r>
          </w:p>
        </w:tc>
        <w:tc>
          <w:tcPr>
            <w:tcW w:w="7513" w:type="dxa"/>
            <w:vAlign w:val="center"/>
          </w:tcPr>
          <w:p w:rsidR="00432D19" w:rsidRPr="00CF0F18" w:rsidRDefault="00432D19" w:rsidP="002E0FBC">
            <w:pPr>
              <w:suppressAutoHyphens/>
              <w:ind w:right="-55"/>
              <w:rPr>
                <w:b/>
                <w:bCs/>
              </w:rPr>
            </w:pPr>
            <w:r w:rsidRPr="00794594">
              <w:t>Согласно Разделу 4 «Порядок предоставления обеспечения заявок на участие в электронном аукционе»</w:t>
            </w:r>
          </w:p>
        </w:tc>
      </w:tr>
      <w:tr w:rsidR="00432D19" w:rsidRPr="00C0774E">
        <w:tc>
          <w:tcPr>
            <w:tcW w:w="1242" w:type="dxa"/>
            <w:vMerge w:val="restart"/>
          </w:tcPr>
          <w:p w:rsidR="00432D19" w:rsidRPr="00C0774E" w:rsidRDefault="00432D19" w:rsidP="00AE6C76">
            <w:pPr>
              <w:jc w:val="center"/>
            </w:pPr>
            <w:r>
              <w:t>15</w:t>
            </w:r>
          </w:p>
        </w:tc>
        <w:tc>
          <w:tcPr>
            <w:tcW w:w="6663" w:type="dxa"/>
          </w:tcPr>
          <w:p w:rsidR="00432D19" w:rsidRPr="00E607C1" w:rsidRDefault="0043111D" w:rsidP="000F1881">
            <w:pPr>
              <w:pStyle w:val="a6"/>
              <w:widowControl w:val="0"/>
              <w:tabs>
                <w:tab w:val="left" w:pos="851"/>
              </w:tabs>
              <w:autoSpaceDE w:val="0"/>
              <w:autoSpaceDN w:val="0"/>
              <w:adjustRightInd w:val="0"/>
              <w:ind w:left="0"/>
            </w:pPr>
            <w:r>
              <w:t xml:space="preserve">Требование и </w:t>
            </w:r>
            <w:r w:rsidR="00432D19" w:rsidRPr="00E607C1">
              <w:t>Размер обеспечения исполнения контракта</w:t>
            </w:r>
            <w:r w:rsidR="00432D19">
              <w:t xml:space="preserve">, руб. </w:t>
            </w:r>
          </w:p>
        </w:tc>
        <w:tc>
          <w:tcPr>
            <w:tcW w:w="7513" w:type="dxa"/>
            <w:vAlign w:val="center"/>
          </w:tcPr>
          <w:p w:rsidR="0043111D" w:rsidRPr="003F2346" w:rsidRDefault="0043111D" w:rsidP="0043111D">
            <w:r w:rsidRPr="003F2346">
              <w:t>Установлено.</w:t>
            </w:r>
          </w:p>
          <w:p w:rsidR="00432D19" w:rsidRPr="00AF75BA" w:rsidRDefault="0043111D" w:rsidP="0043111D">
            <w:pPr>
              <w:pStyle w:val="a6"/>
              <w:widowControl w:val="0"/>
              <w:tabs>
                <w:tab w:val="left" w:pos="851"/>
              </w:tabs>
              <w:autoSpaceDE w:val="0"/>
              <w:autoSpaceDN w:val="0"/>
              <w:adjustRightInd w:val="0"/>
              <w:ind w:left="0"/>
              <w:jc w:val="both"/>
              <w:rPr>
                <w:bCs/>
              </w:rPr>
            </w:pPr>
            <w:r w:rsidRPr="003F2346">
              <w:t xml:space="preserve">Размер обеспечения </w:t>
            </w:r>
            <w:r w:rsidR="000E6E9C" w:rsidRPr="00E607C1">
              <w:t>исполнения контракта</w:t>
            </w:r>
            <w:r w:rsidRPr="003F2346">
              <w:t xml:space="preserve"> на участие в электронном аукционе установлен в размере </w:t>
            </w:r>
            <w:r w:rsidR="00F765F8">
              <w:rPr>
                <w:bCs/>
              </w:rPr>
              <w:t>5</w:t>
            </w:r>
            <w:r w:rsidR="00432D19" w:rsidRPr="00AF75BA">
              <w:rPr>
                <w:bCs/>
              </w:rPr>
              <w:t xml:space="preserve">% </w:t>
            </w:r>
            <w:r w:rsidR="00432D19" w:rsidRPr="00AF75BA">
              <w:rPr>
                <w:bCs/>
                <w:noProof/>
              </w:rPr>
              <w:t xml:space="preserve">от начальной (максимальной) цены контракта </w:t>
            </w:r>
            <w:r w:rsidR="00565960">
              <w:rPr>
                <w:rFonts w:ascii="Tahoma" w:hAnsi="Tahoma" w:cs="Tahoma"/>
                <w:sz w:val="23"/>
                <w:szCs w:val="23"/>
              </w:rPr>
              <w:t>51 621,35</w:t>
            </w:r>
            <w:r w:rsidR="00432D19">
              <w:rPr>
                <w:bCs/>
              </w:rPr>
              <w:t>рублей</w:t>
            </w:r>
          </w:p>
          <w:p w:rsidR="00432D19" w:rsidRPr="00E607C1" w:rsidRDefault="00432D19" w:rsidP="007143A7">
            <w:pPr>
              <w:pStyle w:val="a6"/>
              <w:widowControl w:val="0"/>
              <w:tabs>
                <w:tab w:val="left" w:pos="851"/>
              </w:tabs>
              <w:autoSpaceDE w:val="0"/>
              <w:autoSpaceDN w:val="0"/>
              <w:adjustRightInd w:val="0"/>
              <w:ind w:left="0"/>
              <w:jc w:val="both"/>
            </w:pPr>
            <w:r w:rsidRPr="00AF75BA">
              <w:rPr>
                <w:bCs/>
              </w:rPr>
              <w:t>В случае, если предложенная в заявке участника электронного аукциона цена снижена на 25 и более процентов по отношению к начальной (максимальной) цене контракта, участник, с которым заключается контракт, предоставляет обеспечение исполнения контракта с учетом положений статьи 37 44-ФЗ</w:t>
            </w:r>
            <w:r>
              <w:t xml:space="preserve">  </w:t>
            </w:r>
          </w:p>
        </w:tc>
      </w:tr>
      <w:tr w:rsidR="00432D19" w:rsidRPr="00C0774E">
        <w:tc>
          <w:tcPr>
            <w:tcW w:w="1242" w:type="dxa"/>
            <w:vMerge/>
          </w:tcPr>
          <w:p w:rsidR="00432D19" w:rsidRPr="00C0774E" w:rsidRDefault="00432D19" w:rsidP="000F1881">
            <w:pPr>
              <w:numPr>
                <w:ilvl w:val="0"/>
                <w:numId w:val="9"/>
              </w:numPr>
              <w:ind w:left="57" w:firstLine="0"/>
              <w:jc w:val="center"/>
            </w:pPr>
          </w:p>
        </w:tc>
        <w:tc>
          <w:tcPr>
            <w:tcW w:w="6663" w:type="dxa"/>
          </w:tcPr>
          <w:p w:rsidR="00432D19" w:rsidRPr="00E607C1" w:rsidRDefault="00432D19" w:rsidP="00D907DA">
            <w:pPr>
              <w:pStyle w:val="a6"/>
              <w:widowControl w:val="0"/>
              <w:tabs>
                <w:tab w:val="left" w:pos="851"/>
              </w:tabs>
              <w:autoSpaceDE w:val="0"/>
              <w:autoSpaceDN w:val="0"/>
              <w:adjustRightInd w:val="0"/>
              <w:ind w:left="0"/>
            </w:pPr>
            <w:r>
              <w:t>Срок и п</w:t>
            </w:r>
            <w:r w:rsidRPr="00E607C1">
              <w:t>орядок предоставления обеспечения исполнения контракта, требования к обеспечению</w:t>
            </w:r>
            <w:r w:rsidRPr="00D907DA">
              <w:t xml:space="preserve"> исполнения контракта</w:t>
            </w:r>
          </w:p>
        </w:tc>
        <w:tc>
          <w:tcPr>
            <w:tcW w:w="7513" w:type="dxa"/>
            <w:vAlign w:val="center"/>
          </w:tcPr>
          <w:p w:rsidR="00432D19" w:rsidRPr="000E39FD" w:rsidRDefault="00432D19" w:rsidP="00111A0B">
            <w:pPr>
              <w:suppressAutoHyphens/>
              <w:ind w:right="-55"/>
              <w:rPr>
                <w:b/>
                <w:bCs/>
              </w:rPr>
            </w:pPr>
            <w:r w:rsidRPr="00794594">
              <w:t>Согласно Разделу 5 «Срок и порядок предоставления обеспечения исполнения контракта»</w:t>
            </w:r>
          </w:p>
        </w:tc>
      </w:tr>
      <w:tr w:rsidR="00432D19" w:rsidRPr="00C0774E">
        <w:tc>
          <w:tcPr>
            <w:tcW w:w="1242" w:type="dxa"/>
            <w:vMerge/>
            <w:tcBorders>
              <w:bottom w:val="single" w:sz="18" w:space="0" w:color="auto"/>
            </w:tcBorders>
          </w:tcPr>
          <w:p w:rsidR="00432D19" w:rsidRPr="00C0774E" w:rsidRDefault="00432D19" w:rsidP="000F1881">
            <w:pPr>
              <w:numPr>
                <w:ilvl w:val="0"/>
                <w:numId w:val="9"/>
              </w:numPr>
              <w:ind w:left="57" w:firstLine="0"/>
              <w:jc w:val="center"/>
            </w:pPr>
          </w:p>
        </w:tc>
        <w:tc>
          <w:tcPr>
            <w:tcW w:w="6663" w:type="dxa"/>
            <w:tcBorders>
              <w:bottom w:val="single" w:sz="18" w:space="0" w:color="auto"/>
            </w:tcBorders>
          </w:tcPr>
          <w:p w:rsidR="00432D19" w:rsidRPr="00E607C1" w:rsidRDefault="00432D19" w:rsidP="000F1881">
            <w:pPr>
              <w:pStyle w:val="a6"/>
              <w:widowControl w:val="0"/>
              <w:tabs>
                <w:tab w:val="left" w:pos="851"/>
              </w:tabs>
              <w:autoSpaceDE w:val="0"/>
              <w:autoSpaceDN w:val="0"/>
              <w:adjustRightInd w:val="0"/>
              <w:ind w:left="0"/>
            </w:pPr>
            <w:r w:rsidRPr="00E607C1">
              <w:t>Информация о банковском сопровождении контракта</w:t>
            </w:r>
          </w:p>
        </w:tc>
        <w:tc>
          <w:tcPr>
            <w:tcW w:w="7513" w:type="dxa"/>
            <w:tcBorders>
              <w:bottom w:val="single" w:sz="18" w:space="0" w:color="auto"/>
            </w:tcBorders>
            <w:vAlign w:val="center"/>
          </w:tcPr>
          <w:p w:rsidR="00432D19" w:rsidRPr="00E607C1" w:rsidRDefault="0043111D" w:rsidP="00E37DEE">
            <w:pPr>
              <w:autoSpaceDE w:val="0"/>
              <w:autoSpaceDN w:val="0"/>
              <w:adjustRightInd w:val="0"/>
              <w:jc w:val="both"/>
            </w:pPr>
            <w:r w:rsidRPr="003F2346">
              <w:t>Банковское сопровождение контракта не предусмотрено</w:t>
            </w:r>
          </w:p>
        </w:tc>
      </w:tr>
      <w:tr w:rsidR="00432D19" w:rsidRPr="00C0774E">
        <w:tc>
          <w:tcPr>
            <w:tcW w:w="1242" w:type="dxa"/>
          </w:tcPr>
          <w:p w:rsidR="00432D19" w:rsidRPr="00C0774E" w:rsidRDefault="00432D19" w:rsidP="0067449B">
            <w:pPr>
              <w:jc w:val="center"/>
            </w:pPr>
            <w:r>
              <w:t>16</w:t>
            </w:r>
          </w:p>
        </w:tc>
        <w:tc>
          <w:tcPr>
            <w:tcW w:w="6663" w:type="dxa"/>
          </w:tcPr>
          <w:p w:rsidR="00432D19" w:rsidRPr="00613DEF" w:rsidRDefault="00432D19" w:rsidP="00A80DBF">
            <w:pPr>
              <w:pStyle w:val="a6"/>
              <w:widowControl w:val="0"/>
              <w:tabs>
                <w:tab w:val="left" w:pos="851"/>
              </w:tabs>
              <w:autoSpaceDE w:val="0"/>
              <w:autoSpaceDN w:val="0"/>
              <w:adjustRightInd w:val="0"/>
              <w:ind w:left="0"/>
              <w:jc w:val="both"/>
            </w:pPr>
            <w:r w:rsidRPr="000E39FD">
              <w:t>Дата окончания срока рассмотрения 1 частей заявок на участие в электронном аукционе</w:t>
            </w:r>
          </w:p>
        </w:tc>
        <w:tc>
          <w:tcPr>
            <w:tcW w:w="7513" w:type="dxa"/>
            <w:vAlign w:val="center"/>
          </w:tcPr>
          <w:p w:rsidR="00432D19" w:rsidRPr="007143A7" w:rsidRDefault="00565960" w:rsidP="00377CB2">
            <w:pPr>
              <w:jc w:val="both"/>
              <w:rPr>
                <w:noProof/>
                <w:color w:val="0000FF"/>
                <w:highlight w:val="yellow"/>
              </w:rPr>
            </w:pPr>
            <w:r>
              <w:rPr>
                <w:noProof/>
                <w:color w:val="0000FF"/>
                <w:highlight w:val="yellow"/>
              </w:rPr>
              <w:t>23 октября</w:t>
            </w:r>
            <w:r w:rsidR="00377CB2">
              <w:rPr>
                <w:noProof/>
                <w:color w:val="0000FF"/>
                <w:highlight w:val="yellow"/>
              </w:rPr>
              <w:t xml:space="preserve"> </w:t>
            </w:r>
            <w:r w:rsidR="006E6B14">
              <w:rPr>
                <w:noProof/>
                <w:color w:val="0000FF"/>
                <w:highlight w:val="yellow"/>
              </w:rPr>
              <w:t>2018 года</w:t>
            </w:r>
          </w:p>
        </w:tc>
      </w:tr>
      <w:tr w:rsidR="00432D19" w:rsidRPr="00C0774E">
        <w:tc>
          <w:tcPr>
            <w:tcW w:w="1242" w:type="dxa"/>
          </w:tcPr>
          <w:p w:rsidR="00432D19" w:rsidRPr="00C0774E" w:rsidRDefault="00432D19" w:rsidP="0067449B">
            <w:pPr>
              <w:jc w:val="center"/>
            </w:pPr>
            <w:r>
              <w:t>17</w:t>
            </w:r>
          </w:p>
        </w:tc>
        <w:tc>
          <w:tcPr>
            <w:tcW w:w="6663" w:type="dxa"/>
          </w:tcPr>
          <w:p w:rsidR="00432D19" w:rsidRPr="00613DEF" w:rsidRDefault="00432D19" w:rsidP="00371FED">
            <w:r w:rsidRPr="00613DEF">
              <w:t>Дата проведения электронного аукциона</w:t>
            </w:r>
          </w:p>
        </w:tc>
        <w:tc>
          <w:tcPr>
            <w:tcW w:w="7513" w:type="dxa"/>
            <w:vAlign w:val="center"/>
          </w:tcPr>
          <w:p w:rsidR="00432D19" w:rsidRPr="007143A7" w:rsidRDefault="00565960" w:rsidP="006261FA">
            <w:pPr>
              <w:jc w:val="both"/>
              <w:rPr>
                <w:noProof/>
                <w:color w:val="0000FF"/>
                <w:highlight w:val="yellow"/>
              </w:rPr>
            </w:pPr>
            <w:r>
              <w:rPr>
                <w:noProof/>
                <w:color w:val="0000FF"/>
                <w:highlight w:val="yellow"/>
              </w:rPr>
              <w:t>26 октября</w:t>
            </w:r>
            <w:r w:rsidR="006E6B14">
              <w:rPr>
                <w:noProof/>
                <w:color w:val="0000FF"/>
                <w:highlight w:val="yellow"/>
              </w:rPr>
              <w:t xml:space="preserve"> 2018 года</w:t>
            </w:r>
          </w:p>
        </w:tc>
      </w:tr>
      <w:tr w:rsidR="00432D19" w:rsidRPr="00C0774E">
        <w:tc>
          <w:tcPr>
            <w:tcW w:w="1242" w:type="dxa"/>
          </w:tcPr>
          <w:p w:rsidR="00432D19" w:rsidRPr="00C0774E" w:rsidRDefault="00432D19" w:rsidP="003965D7">
            <w:pPr>
              <w:jc w:val="center"/>
            </w:pPr>
            <w:r>
              <w:t>18</w:t>
            </w:r>
          </w:p>
        </w:tc>
        <w:tc>
          <w:tcPr>
            <w:tcW w:w="6663" w:type="dxa"/>
          </w:tcPr>
          <w:p w:rsidR="00432D19" w:rsidRPr="00613DEF" w:rsidRDefault="00432D19" w:rsidP="005543E7">
            <w:pPr>
              <w:pStyle w:val="a6"/>
              <w:widowControl w:val="0"/>
              <w:tabs>
                <w:tab w:val="left" w:pos="851"/>
              </w:tabs>
              <w:autoSpaceDE w:val="0"/>
              <w:autoSpaceDN w:val="0"/>
              <w:adjustRightInd w:val="0"/>
              <w:ind w:left="0"/>
              <w:jc w:val="both"/>
            </w:pPr>
            <w:r w:rsidRPr="00613DEF">
              <w:t>Преимущества, предоставляемые учреждениям и предприятиям уголовно-исполнительной системы</w:t>
            </w:r>
            <w:r>
              <w:t>; размер преимуществ</w:t>
            </w:r>
          </w:p>
        </w:tc>
        <w:tc>
          <w:tcPr>
            <w:tcW w:w="7513" w:type="dxa"/>
            <w:vAlign w:val="center"/>
          </w:tcPr>
          <w:p w:rsidR="00432D19" w:rsidRPr="005451F8" w:rsidRDefault="00432D19" w:rsidP="001A331E">
            <w:pPr>
              <w:autoSpaceDE w:val="0"/>
              <w:autoSpaceDN w:val="0"/>
              <w:adjustRightInd w:val="0"/>
              <w:jc w:val="both"/>
            </w:pPr>
            <w:r w:rsidRPr="00AE3A0A">
              <w:rPr>
                <w:i/>
                <w:iCs/>
                <w:color w:val="0000FF"/>
              </w:rPr>
              <w:t>Не предусмотрены</w:t>
            </w:r>
            <w:r w:rsidRPr="00CB1DB3">
              <w:rPr>
                <w:i/>
                <w:iCs/>
                <w:color w:val="FF0000"/>
              </w:rPr>
              <w:t xml:space="preserve"> </w:t>
            </w:r>
          </w:p>
        </w:tc>
      </w:tr>
      <w:tr w:rsidR="00432D19" w:rsidRPr="00C0774E">
        <w:tc>
          <w:tcPr>
            <w:tcW w:w="1242" w:type="dxa"/>
          </w:tcPr>
          <w:p w:rsidR="00432D19" w:rsidRPr="00C0774E" w:rsidRDefault="00432D19" w:rsidP="0067449B">
            <w:pPr>
              <w:jc w:val="center"/>
            </w:pPr>
            <w:r>
              <w:t>19</w:t>
            </w:r>
          </w:p>
        </w:tc>
        <w:tc>
          <w:tcPr>
            <w:tcW w:w="6663" w:type="dxa"/>
          </w:tcPr>
          <w:p w:rsidR="00432D19" w:rsidRPr="00613DEF" w:rsidRDefault="00432D19" w:rsidP="005543E7">
            <w:pPr>
              <w:autoSpaceDE w:val="0"/>
              <w:autoSpaceDN w:val="0"/>
              <w:adjustRightInd w:val="0"/>
              <w:jc w:val="both"/>
            </w:pPr>
            <w:r w:rsidRPr="00613DEF">
              <w:t xml:space="preserve">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w:t>
            </w:r>
            <w:r>
              <w:t>двадцать пять процентов; размер преимуществ</w:t>
            </w:r>
          </w:p>
        </w:tc>
        <w:tc>
          <w:tcPr>
            <w:tcW w:w="7513" w:type="dxa"/>
            <w:vAlign w:val="center"/>
          </w:tcPr>
          <w:p w:rsidR="00432D19" w:rsidRDefault="00432D19" w:rsidP="001A331E">
            <w:pPr>
              <w:jc w:val="both"/>
              <w:rPr>
                <w:noProof/>
                <w:color w:val="0000FF"/>
              </w:rPr>
            </w:pPr>
            <w:r w:rsidRPr="00AE3A0A">
              <w:rPr>
                <w:i/>
                <w:iCs/>
                <w:color w:val="0000FF"/>
              </w:rPr>
              <w:t>Не предусмотрены</w:t>
            </w:r>
            <w:r w:rsidRPr="00CB1DB3">
              <w:rPr>
                <w:i/>
                <w:iCs/>
                <w:color w:val="FF0000"/>
              </w:rPr>
              <w:t xml:space="preserve"> </w:t>
            </w:r>
          </w:p>
        </w:tc>
      </w:tr>
      <w:tr w:rsidR="00432D19" w:rsidRPr="00C0774E">
        <w:tc>
          <w:tcPr>
            <w:tcW w:w="1242" w:type="dxa"/>
          </w:tcPr>
          <w:p w:rsidR="00432D19" w:rsidRPr="00DD15BB" w:rsidRDefault="00432D19" w:rsidP="00A80DBF">
            <w:pPr>
              <w:jc w:val="center"/>
            </w:pPr>
            <w:r w:rsidRPr="00DD15BB">
              <w:t>2</w:t>
            </w:r>
            <w:r>
              <w:t>0</w:t>
            </w:r>
          </w:p>
          <w:p w:rsidR="00432D19" w:rsidRPr="00DD15BB" w:rsidRDefault="00432D19" w:rsidP="00A80DBF">
            <w:pPr>
              <w:jc w:val="center"/>
            </w:pPr>
          </w:p>
        </w:tc>
        <w:tc>
          <w:tcPr>
            <w:tcW w:w="6663" w:type="dxa"/>
          </w:tcPr>
          <w:p w:rsidR="00432D19" w:rsidRPr="00613DEF" w:rsidRDefault="00432D19" w:rsidP="00371FED">
            <w:pPr>
              <w:autoSpaceDE w:val="0"/>
              <w:autoSpaceDN w:val="0"/>
              <w:adjustRightInd w:val="0"/>
              <w:jc w:val="both"/>
            </w:pPr>
            <w:r w:rsidRPr="00613DEF">
              <w:t xml:space="preserve">Преимущества, предоставляемые </w:t>
            </w:r>
            <w:r w:rsidRPr="00613DEF">
              <w:rPr>
                <w:noProof/>
              </w:rPr>
              <w:t xml:space="preserve">субъектам малого предпринимательства </w:t>
            </w:r>
          </w:p>
        </w:tc>
        <w:tc>
          <w:tcPr>
            <w:tcW w:w="7513" w:type="dxa"/>
            <w:vMerge w:val="restart"/>
            <w:vAlign w:val="center"/>
          </w:tcPr>
          <w:p w:rsidR="00432D19" w:rsidRDefault="00432D19" w:rsidP="00565960">
            <w:pPr>
              <w:jc w:val="both"/>
              <w:rPr>
                <w:noProof/>
                <w:color w:val="0000FF"/>
              </w:rPr>
            </w:pPr>
            <w:r>
              <w:rPr>
                <w:i/>
                <w:iCs/>
                <w:color w:val="0000FF"/>
              </w:rPr>
              <w:t xml:space="preserve"> у</w:t>
            </w:r>
            <w:r w:rsidRPr="00AE3A0A">
              <w:rPr>
                <w:i/>
                <w:iCs/>
                <w:color w:val="0000FF"/>
              </w:rPr>
              <w:t>становлены</w:t>
            </w:r>
            <w:r>
              <w:rPr>
                <w:i/>
                <w:iCs/>
                <w:color w:val="FF0000"/>
              </w:rPr>
              <w:t xml:space="preserve"> </w:t>
            </w:r>
          </w:p>
        </w:tc>
      </w:tr>
      <w:tr w:rsidR="00432D19" w:rsidRPr="00C0774E">
        <w:tc>
          <w:tcPr>
            <w:tcW w:w="1242" w:type="dxa"/>
          </w:tcPr>
          <w:p w:rsidR="00432D19" w:rsidRPr="00DD15BB" w:rsidRDefault="00432D19" w:rsidP="003965D7">
            <w:pPr>
              <w:jc w:val="center"/>
            </w:pPr>
            <w:r w:rsidRPr="00DD15BB">
              <w:t>2</w:t>
            </w:r>
            <w:r>
              <w:t>1</w:t>
            </w:r>
          </w:p>
        </w:tc>
        <w:tc>
          <w:tcPr>
            <w:tcW w:w="6663" w:type="dxa"/>
          </w:tcPr>
          <w:p w:rsidR="00432D19" w:rsidRPr="00613DEF" w:rsidRDefault="00432D19" w:rsidP="00A80DBF">
            <w:pPr>
              <w:pStyle w:val="a6"/>
              <w:widowControl w:val="0"/>
              <w:tabs>
                <w:tab w:val="left" w:pos="851"/>
              </w:tabs>
              <w:autoSpaceDE w:val="0"/>
              <w:autoSpaceDN w:val="0"/>
              <w:adjustRightInd w:val="0"/>
              <w:ind w:left="0"/>
              <w:jc w:val="both"/>
            </w:pPr>
            <w:r w:rsidRPr="00613DEF">
              <w:t>Преимущества, предоставляемые</w:t>
            </w:r>
            <w:r w:rsidRPr="00613DEF">
              <w:rPr>
                <w:noProof/>
              </w:rPr>
              <w:t xml:space="preserve"> социально ориентированным некоммерческим организациям</w:t>
            </w:r>
          </w:p>
        </w:tc>
        <w:tc>
          <w:tcPr>
            <w:tcW w:w="7513" w:type="dxa"/>
            <w:vMerge/>
            <w:vAlign w:val="center"/>
          </w:tcPr>
          <w:p w:rsidR="00432D19" w:rsidRDefault="00432D19" w:rsidP="00A80DBF">
            <w:pPr>
              <w:jc w:val="both"/>
              <w:rPr>
                <w:noProof/>
                <w:color w:val="0000FF"/>
              </w:rPr>
            </w:pPr>
          </w:p>
        </w:tc>
      </w:tr>
      <w:tr w:rsidR="00432D19" w:rsidRPr="00C0774E">
        <w:tc>
          <w:tcPr>
            <w:tcW w:w="1242" w:type="dxa"/>
          </w:tcPr>
          <w:p w:rsidR="00432D19" w:rsidRPr="00C0774E" w:rsidRDefault="00432D19" w:rsidP="003965D7">
            <w:pPr>
              <w:jc w:val="center"/>
            </w:pPr>
            <w:r>
              <w:t>22</w:t>
            </w:r>
          </w:p>
        </w:tc>
        <w:tc>
          <w:tcPr>
            <w:tcW w:w="6663" w:type="dxa"/>
          </w:tcPr>
          <w:p w:rsidR="00432D19" w:rsidRPr="00613DEF" w:rsidRDefault="00432D19" w:rsidP="00A80DBF">
            <w:pPr>
              <w:pStyle w:val="a6"/>
              <w:widowControl w:val="0"/>
              <w:tabs>
                <w:tab w:val="left" w:pos="851"/>
              </w:tabs>
              <w:autoSpaceDE w:val="0"/>
              <w:autoSpaceDN w:val="0"/>
              <w:adjustRightInd w:val="0"/>
              <w:ind w:left="0"/>
              <w:jc w:val="both"/>
            </w:pPr>
            <w:r w:rsidRPr="00613DEF">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c>
          <w:tcPr>
            <w:tcW w:w="7513" w:type="dxa"/>
            <w:vAlign w:val="center"/>
          </w:tcPr>
          <w:p w:rsidR="00432D19" w:rsidRPr="00C0774E" w:rsidRDefault="000E6E9C" w:rsidP="0043111D">
            <w:pPr>
              <w:jc w:val="both"/>
              <w:rPr>
                <w:noProof/>
                <w:color w:val="0000FF"/>
              </w:rPr>
            </w:pPr>
            <w:r>
              <w:rPr>
                <w:i/>
                <w:iCs/>
                <w:color w:val="0000FF"/>
              </w:rPr>
              <w:t>не у</w:t>
            </w:r>
            <w:r w:rsidRPr="00AE3A0A">
              <w:rPr>
                <w:i/>
                <w:iCs/>
                <w:color w:val="0000FF"/>
              </w:rPr>
              <w:t>становлены</w:t>
            </w:r>
          </w:p>
        </w:tc>
      </w:tr>
      <w:tr w:rsidR="00432D19" w:rsidRPr="00C0774E">
        <w:tc>
          <w:tcPr>
            <w:tcW w:w="1242" w:type="dxa"/>
          </w:tcPr>
          <w:p w:rsidR="00432D19" w:rsidRPr="00045A99" w:rsidRDefault="00432D19" w:rsidP="003965D7">
            <w:pPr>
              <w:jc w:val="center"/>
            </w:pPr>
            <w:r w:rsidRPr="00045A99">
              <w:t>2</w:t>
            </w:r>
            <w:r>
              <w:t>4</w:t>
            </w:r>
          </w:p>
        </w:tc>
        <w:tc>
          <w:tcPr>
            <w:tcW w:w="6663" w:type="dxa"/>
          </w:tcPr>
          <w:p w:rsidR="00432D19" w:rsidRPr="00613DEF" w:rsidRDefault="00432D19" w:rsidP="00371FED">
            <w:pPr>
              <w:pStyle w:val="a6"/>
              <w:widowControl w:val="0"/>
              <w:tabs>
                <w:tab w:val="left" w:pos="851"/>
              </w:tabs>
              <w:autoSpaceDE w:val="0"/>
              <w:autoSpaceDN w:val="0"/>
              <w:adjustRightInd w:val="0"/>
              <w:ind w:left="0"/>
              <w:jc w:val="both"/>
            </w:pPr>
            <w:r w:rsidRPr="00613DEF">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w:t>
            </w:r>
            <w:r w:rsidRPr="00613DEF">
              <w:lastRenderedPageBreak/>
              <w:t xml:space="preserve">некоммерческих организаций </w:t>
            </w:r>
          </w:p>
        </w:tc>
        <w:tc>
          <w:tcPr>
            <w:tcW w:w="7513" w:type="dxa"/>
            <w:vAlign w:val="center"/>
          </w:tcPr>
          <w:p w:rsidR="00432D19" w:rsidRPr="00C0774E" w:rsidRDefault="00432D19" w:rsidP="000B5AC3">
            <w:pPr>
              <w:jc w:val="both"/>
            </w:pPr>
            <w:r w:rsidRPr="00AE3A0A">
              <w:rPr>
                <w:i/>
                <w:iCs/>
                <w:color w:val="0000FF"/>
              </w:rPr>
              <w:lastRenderedPageBreak/>
              <w:t>Не установлено</w:t>
            </w:r>
            <w:r>
              <w:rPr>
                <w:i/>
                <w:iCs/>
                <w:color w:val="FF0000"/>
              </w:rPr>
              <w:t xml:space="preserve"> </w:t>
            </w:r>
          </w:p>
        </w:tc>
      </w:tr>
      <w:tr w:rsidR="00432D19" w:rsidRPr="00C0774E">
        <w:tc>
          <w:tcPr>
            <w:tcW w:w="1242" w:type="dxa"/>
            <w:tcBorders>
              <w:bottom w:val="single" w:sz="18" w:space="0" w:color="auto"/>
            </w:tcBorders>
          </w:tcPr>
          <w:p w:rsidR="00432D19" w:rsidRPr="00C0774E" w:rsidRDefault="00432D19" w:rsidP="003965D7">
            <w:pPr>
              <w:jc w:val="center"/>
            </w:pPr>
            <w:r>
              <w:lastRenderedPageBreak/>
              <w:t>25</w:t>
            </w:r>
          </w:p>
        </w:tc>
        <w:tc>
          <w:tcPr>
            <w:tcW w:w="6663" w:type="dxa"/>
            <w:tcBorders>
              <w:bottom w:val="single" w:sz="18" w:space="0" w:color="auto"/>
            </w:tcBorders>
          </w:tcPr>
          <w:p w:rsidR="00432D19" w:rsidRPr="00613DEF" w:rsidRDefault="00432D19" w:rsidP="00371FED">
            <w:pPr>
              <w:pStyle w:val="a6"/>
              <w:widowControl w:val="0"/>
              <w:tabs>
                <w:tab w:val="left" w:pos="993"/>
              </w:tabs>
              <w:autoSpaceDE w:val="0"/>
              <w:autoSpaceDN w:val="0"/>
              <w:adjustRightInd w:val="0"/>
              <w:ind w:left="0"/>
              <w:jc w:val="both"/>
            </w:pPr>
            <w:r w:rsidRPr="00613DEF">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7513" w:type="dxa"/>
            <w:tcBorders>
              <w:bottom w:val="single" w:sz="18" w:space="0" w:color="auto"/>
            </w:tcBorders>
            <w:vAlign w:val="center"/>
          </w:tcPr>
          <w:p w:rsidR="00432D19" w:rsidRPr="006F798C" w:rsidRDefault="00432D19" w:rsidP="00FF1131">
            <w:pPr>
              <w:pStyle w:val="a6"/>
              <w:widowControl w:val="0"/>
              <w:tabs>
                <w:tab w:val="left" w:pos="993"/>
              </w:tabs>
              <w:autoSpaceDE w:val="0"/>
              <w:autoSpaceDN w:val="0"/>
              <w:adjustRightInd w:val="0"/>
              <w:ind w:left="0"/>
              <w:jc w:val="both"/>
            </w:pPr>
            <w:r>
              <w:rPr>
                <w:lang w:eastAsia="en-US"/>
              </w:rPr>
              <w:t xml:space="preserve">Не </w:t>
            </w:r>
            <w:r w:rsidRPr="006F798C">
              <w:rPr>
                <w:lang w:eastAsia="en-US"/>
              </w:rPr>
              <w:t xml:space="preserve">Установлены </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top w:val="single" w:sz="18" w:space="0" w:color="auto"/>
              <w:left w:val="triple" w:sz="4" w:space="0" w:color="auto"/>
            </w:tcBorders>
          </w:tcPr>
          <w:p w:rsidR="00432D19" w:rsidRPr="00C0774E" w:rsidRDefault="00432D19" w:rsidP="003965D7">
            <w:pPr>
              <w:jc w:val="center"/>
            </w:pPr>
            <w:r w:rsidRPr="00045A99">
              <w:t>2</w:t>
            </w:r>
            <w:r>
              <w:t>6</w:t>
            </w:r>
          </w:p>
        </w:tc>
        <w:tc>
          <w:tcPr>
            <w:tcW w:w="6663" w:type="dxa"/>
            <w:tcBorders>
              <w:top w:val="single" w:sz="18" w:space="0" w:color="auto"/>
            </w:tcBorders>
          </w:tcPr>
          <w:p w:rsidR="00432D19" w:rsidRPr="00C0774E" w:rsidRDefault="00432D19" w:rsidP="00A80DBF">
            <w:pPr>
              <w:jc w:val="both"/>
            </w:pPr>
            <w:r w:rsidRPr="00C0774E">
              <w:t>Обоснование начальной (максимальной) цены контракта</w:t>
            </w:r>
          </w:p>
        </w:tc>
        <w:tc>
          <w:tcPr>
            <w:tcW w:w="7513" w:type="dxa"/>
            <w:tcBorders>
              <w:top w:val="single" w:sz="18" w:space="0" w:color="auto"/>
              <w:right w:val="triple" w:sz="4" w:space="0" w:color="auto"/>
            </w:tcBorders>
            <w:vAlign w:val="center"/>
          </w:tcPr>
          <w:p w:rsidR="00432D19" w:rsidRPr="00AD21C8" w:rsidRDefault="00432D19" w:rsidP="00111A0B">
            <w:pPr>
              <w:jc w:val="both"/>
              <w:rPr>
                <w:b/>
                <w:bCs/>
                <w:noProof/>
              </w:rPr>
            </w:pPr>
            <w:r w:rsidRPr="00794594">
              <w:t>Согласно Разделу 6  «Обоснование начальной (максимальной) цены контракта»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t>27</w:t>
            </w:r>
          </w:p>
        </w:tc>
        <w:tc>
          <w:tcPr>
            <w:tcW w:w="6663" w:type="dxa"/>
          </w:tcPr>
          <w:p w:rsidR="00432D19" w:rsidRPr="00C0774E" w:rsidRDefault="00432D19" w:rsidP="00A73D0D">
            <w:pPr>
              <w:jc w:val="both"/>
              <w:rPr>
                <w:noProof/>
              </w:rPr>
            </w:pPr>
            <w:r w:rsidRPr="00C0774E">
              <w:rPr>
                <w:noProof/>
              </w:rPr>
              <w:t>Валют</w:t>
            </w:r>
            <w:r>
              <w:rPr>
                <w:noProof/>
              </w:rPr>
              <w:t>а</w:t>
            </w:r>
            <w:r w:rsidRPr="00C0774E">
              <w:rPr>
                <w:noProof/>
              </w:rPr>
              <w:t>, используем</w:t>
            </w:r>
            <w:r>
              <w:rPr>
                <w:noProof/>
              </w:rPr>
              <w:t>ая</w:t>
            </w:r>
            <w:r w:rsidRPr="00C0774E">
              <w:rPr>
                <w:noProof/>
              </w:rPr>
              <w:t xml:space="preserve"> для формирования цены контракта и расчетов с поставщиками (исполнителями подрядчиками)</w:t>
            </w:r>
          </w:p>
        </w:tc>
        <w:tc>
          <w:tcPr>
            <w:tcW w:w="7513" w:type="dxa"/>
            <w:tcBorders>
              <w:right w:val="triple" w:sz="4" w:space="0" w:color="auto"/>
            </w:tcBorders>
            <w:vAlign w:val="center"/>
          </w:tcPr>
          <w:p w:rsidR="00432D19" w:rsidRPr="00C0774E" w:rsidRDefault="00432D19" w:rsidP="00A80DBF">
            <w:pPr>
              <w:jc w:val="both"/>
              <w:rPr>
                <w:noProof/>
              </w:rPr>
            </w:pPr>
            <w:r w:rsidRPr="00C0774E">
              <w:rPr>
                <w:noProof/>
              </w:rPr>
              <w:t>рубль РФ</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t>28</w:t>
            </w:r>
          </w:p>
        </w:tc>
        <w:tc>
          <w:tcPr>
            <w:tcW w:w="6663" w:type="dxa"/>
          </w:tcPr>
          <w:p w:rsidR="00432D19" w:rsidRPr="00C0774E" w:rsidRDefault="00432D19" w:rsidP="00A80DBF">
            <w:pPr>
              <w:jc w:val="both"/>
              <w:rPr>
                <w:noProof/>
              </w:rPr>
            </w:pPr>
            <w:r w:rsidRPr="00C0774E">
              <w:rPr>
                <w:noProof/>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7513" w:type="dxa"/>
            <w:tcBorders>
              <w:right w:val="triple" w:sz="4" w:space="0" w:color="auto"/>
            </w:tcBorders>
            <w:vAlign w:val="center"/>
          </w:tcPr>
          <w:p w:rsidR="00432D19" w:rsidRPr="00132772" w:rsidRDefault="00432D19" w:rsidP="00A80DBF">
            <w:pPr>
              <w:pStyle w:val="3"/>
              <w:ind w:right="-57"/>
              <w:rPr>
                <w:rFonts w:ascii="Times New Roman" w:hAnsi="Times New Roman"/>
                <w:szCs w:val="24"/>
              </w:rPr>
            </w:pPr>
            <w:r w:rsidRPr="00132772">
              <w:rPr>
                <w:rFonts w:ascii="Times New Roman" w:hAnsi="Times New Roman"/>
                <w:szCs w:val="24"/>
              </w:rPr>
              <w:t>В случае если заказчиком для формирования цены контракта и расчетов с поставщиками предусмотрена валюта, отличающаяся от рубля, то при оплате заключенного контракта применяется официальный курс иностранной валюты к рублю Российской Федерации, установленный Центральным банком Российской Федерации на момент оплаты</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C20ED0">
            <w:pPr>
              <w:jc w:val="center"/>
            </w:pPr>
            <w:r>
              <w:t>29</w:t>
            </w:r>
          </w:p>
        </w:tc>
        <w:tc>
          <w:tcPr>
            <w:tcW w:w="6663" w:type="dxa"/>
          </w:tcPr>
          <w:p w:rsidR="00432D19" w:rsidRPr="00C0774E" w:rsidRDefault="00432D19" w:rsidP="00A80DBF">
            <w:pPr>
              <w:jc w:val="both"/>
              <w:rPr>
                <w:noProof/>
              </w:rPr>
            </w:pPr>
            <w:r w:rsidRPr="00C0774E">
              <w:t>Информация о возможности заказчика изменить условия контракта</w:t>
            </w:r>
          </w:p>
        </w:tc>
        <w:tc>
          <w:tcPr>
            <w:tcW w:w="7513" w:type="dxa"/>
            <w:tcBorders>
              <w:right w:val="triple" w:sz="4" w:space="0" w:color="auto"/>
            </w:tcBorders>
            <w:vAlign w:val="center"/>
          </w:tcPr>
          <w:p w:rsidR="00432D19" w:rsidRPr="00C0774E" w:rsidRDefault="00432D19" w:rsidP="00111A0B">
            <w:pPr>
              <w:autoSpaceDE w:val="0"/>
              <w:autoSpaceDN w:val="0"/>
              <w:adjustRightInd w:val="0"/>
              <w:jc w:val="both"/>
              <w:outlineLvl w:val="0"/>
              <w:rPr>
                <w:b/>
                <w:bCs/>
                <w:color w:val="FF0000"/>
              </w:rPr>
            </w:pPr>
            <w:r w:rsidRPr="00345016">
              <w:t>Согласно Разделу 7 «Изменение условий контракта»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vMerge w:val="restart"/>
            <w:tcBorders>
              <w:left w:val="triple" w:sz="4" w:space="0" w:color="auto"/>
            </w:tcBorders>
          </w:tcPr>
          <w:p w:rsidR="00432D19" w:rsidRPr="00C0774E" w:rsidRDefault="00432D19" w:rsidP="003965D7">
            <w:pPr>
              <w:jc w:val="center"/>
            </w:pPr>
            <w:r>
              <w:t>30</w:t>
            </w:r>
          </w:p>
        </w:tc>
        <w:tc>
          <w:tcPr>
            <w:tcW w:w="6663" w:type="dxa"/>
          </w:tcPr>
          <w:p w:rsidR="00432D19" w:rsidRPr="00C0774E" w:rsidRDefault="00432D19" w:rsidP="00F700B9">
            <w:pPr>
              <w:jc w:val="both"/>
            </w:pPr>
            <w:r w:rsidRPr="00C0774E">
              <w:t xml:space="preserve">Порядок предоставления участникам </w:t>
            </w:r>
            <w:r>
              <w:t>электронного аукциона</w:t>
            </w:r>
            <w:r w:rsidRPr="00C0774E">
              <w:t xml:space="preserve"> разъяснений положений </w:t>
            </w:r>
            <w:r>
              <w:t>аукционной</w:t>
            </w:r>
            <w:r w:rsidRPr="00C0774E">
              <w:t xml:space="preserve"> документации</w:t>
            </w:r>
          </w:p>
        </w:tc>
        <w:tc>
          <w:tcPr>
            <w:tcW w:w="7513" w:type="dxa"/>
            <w:tcBorders>
              <w:right w:val="triple" w:sz="4" w:space="0" w:color="auto"/>
            </w:tcBorders>
            <w:vAlign w:val="center"/>
          </w:tcPr>
          <w:p w:rsidR="00432D19" w:rsidRPr="00174C68" w:rsidRDefault="001F5DAC" w:rsidP="000833CD">
            <w:pPr>
              <w:autoSpaceDE w:val="0"/>
              <w:autoSpaceDN w:val="0"/>
              <w:adjustRightInd w:val="0"/>
              <w:jc w:val="both"/>
            </w:pPr>
            <w:bookmarkStart w:id="0" w:name="Par0"/>
            <w:bookmarkEnd w:id="0"/>
            <w:r w:rsidRPr="003F2346">
              <w:rPr>
                <w:rFonts w:eastAsia="Calibri"/>
              </w:rPr>
              <w:t>В течение двух дней с даты поступления от оператора электронной площадки запроса разъяснения положений документации размещаются в единой информационной системе с указанием предмета запроса при условии, что указанный запрос поступил не позднее, чем за три дня до даты окончания срока подачи заявок на участие в таком аукционе</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vMerge/>
            <w:tcBorders>
              <w:left w:val="triple" w:sz="4" w:space="0" w:color="auto"/>
            </w:tcBorders>
          </w:tcPr>
          <w:p w:rsidR="00432D19" w:rsidRPr="00C0774E" w:rsidRDefault="00432D19" w:rsidP="00A80DBF">
            <w:pPr>
              <w:jc w:val="center"/>
            </w:pPr>
          </w:p>
        </w:tc>
        <w:tc>
          <w:tcPr>
            <w:tcW w:w="6663" w:type="dxa"/>
          </w:tcPr>
          <w:p w:rsidR="00432D19" w:rsidRPr="00C0774E" w:rsidRDefault="00432D19" w:rsidP="00CB44E4">
            <w:pPr>
              <w:jc w:val="both"/>
            </w:pPr>
            <w:r w:rsidRPr="00C0774E">
              <w:t xml:space="preserve">Дата начала предоставления разъяснений положений </w:t>
            </w:r>
            <w:r>
              <w:t>аукционной</w:t>
            </w:r>
            <w:r w:rsidRPr="00C0774E">
              <w:t xml:space="preserve"> документации</w:t>
            </w:r>
          </w:p>
        </w:tc>
        <w:tc>
          <w:tcPr>
            <w:tcW w:w="7513" w:type="dxa"/>
            <w:tcBorders>
              <w:right w:val="triple" w:sz="4" w:space="0" w:color="auto"/>
            </w:tcBorders>
            <w:vAlign w:val="center"/>
          </w:tcPr>
          <w:p w:rsidR="00432D19" w:rsidRPr="00E72759" w:rsidRDefault="00565960" w:rsidP="006F798C">
            <w:pPr>
              <w:pStyle w:val="a6"/>
              <w:widowControl w:val="0"/>
              <w:tabs>
                <w:tab w:val="left" w:pos="851"/>
              </w:tabs>
              <w:autoSpaceDE w:val="0"/>
              <w:autoSpaceDN w:val="0"/>
              <w:adjustRightInd w:val="0"/>
              <w:ind w:left="0"/>
              <w:rPr>
                <w:color w:val="00B0F0"/>
              </w:rPr>
            </w:pPr>
            <w:r>
              <w:rPr>
                <w:color w:val="00B0F0"/>
                <w:highlight w:val="yellow"/>
                <w:lang w:eastAsia="en-US"/>
              </w:rPr>
              <w:t xml:space="preserve">15 октября </w:t>
            </w:r>
            <w:r w:rsidR="006E6B14" w:rsidRPr="001F5DAC">
              <w:rPr>
                <w:color w:val="00B0F0"/>
                <w:highlight w:val="yellow"/>
                <w:lang w:eastAsia="en-US"/>
              </w:rPr>
              <w:t>2018 года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vMerge/>
            <w:tcBorders>
              <w:left w:val="triple" w:sz="4" w:space="0" w:color="auto"/>
            </w:tcBorders>
          </w:tcPr>
          <w:p w:rsidR="00432D19" w:rsidRPr="00C0774E" w:rsidRDefault="00432D19" w:rsidP="00A80DBF">
            <w:pPr>
              <w:jc w:val="center"/>
            </w:pPr>
          </w:p>
        </w:tc>
        <w:tc>
          <w:tcPr>
            <w:tcW w:w="6663" w:type="dxa"/>
          </w:tcPr>
          <w:p w:rsidR="00432D19" w:rsidRPr="00C0774E" w:rsidRDefault="00432D19" w:rsidP="00CB44E4">
            <w:pPr>
              <w:jc w:val="both"/>
            </w:pPr>
            <w:r w:rsidRPr="00C0774E">
              <w:t xml:space="preserve">Дата окончания срока предоставления разъяснений положений </w:t>
            </w:r>
            <w:r>
              <w:t>аукционной</w:t>
            </w:r>
            <w:r w:rsidRPr="00C0774E">
              <w:t xml:space="preserve"> документации </w:t>
            </w:r>
          </w:p>
        </w:tc>
        <w:tc>
          <w:tcPr>
            <w:tcW w:w="7513" w:type="dxa"/>
            <w:tcBorders>
              <w:right w:val="triple" w:sz="4" w:space="0" w:color="auto"/>
            </w:tcBorders>
            <w:vAlign w:val="center"/>
          </w:tcPr>
          <w:p w:rsidR="00432D19" w:rsidRPr="00E72759" w:rsidRDefault="00565960" w:rsidP="00ED0DE5">
            <w:pPr>
              <w:jc w:val="both"/>
              <w:rPr>
                <w:color w:val="00B0F0"/>
              </w:rPr>
            </w:pPr>
            <w:r>
              <w:rPr>
                <w:color w:val="00B0F0"/>
                <w:highlight w:val="yellow"/>
              </w:rPr>
              <w:t>19 октября</w:t>
            </w:r>
            <w:r w:rsidR="00377CB2">
              <w:rPr>
                <w:color w:val="00B0F0"/>
                <w:highlight w:val="yellow"/>
              </w:rPr>
              <w:t xml:space="preserve"> </w:t>
            </w:r>
            <w:r w:rsidR="00C70883" w:rsidRPr="001F5DAC">
              <w:rPr>
                <w:color w:val="00B0F0"/>
                <w:highlight w:val="yellow"/>
              </w:rPr>
              <w:t>2018 года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t>31</w:t>
            </w:r>
          </w:p>
        </w:tc>
        <w:tc>
          <w:tcPr>
            <w:tcW w:w="6663" w:type="dxa"/>
          </w:tcPr>
          <w:p w:rsidR="00432D19" w:rsidRPr="00C0774E" w:rsidRDefault="00432D19" w:rsidP="00A80DBF">
            <w:pPr>
              <w:jc w:val="both"/>
            </w:pPr>
            <w:r w:rsidRPr="00C0774E">
              <w:t>Информация о контрактной службе, контрактном управляющем, ответственных за заключение контракта</w:t>
            </w:r>
          </w:p>
        </w:tc>
        <w:tc>
          <w:tcPr>
            <w:tcW w:w="7513" w:type="dxa"/>
            <w:tcBorders>
              <w:right w:val="triple" w:sz="4" w:space="0" w:color="auto"/>
            </w:tcBorders>
            <w:vAlign w:val="center"/>
          </w:tcPr>
          <w:p w:rsidR="00432D19" w:rsidRPr="00904A71" w:rsidRDefault="00432D19" w:rsidP="007143A7">
            <w:pPr>
              <w:jc w:val="both"/>
              <w:rPr>
                <w:i/>
                <w:iCs/>
                <w:color w:val="FF0000"/>
              </w:rPr>
            </w:pPr>
            <w:r w:rsidRPr="00904A71">
              <w:rPr>
                <w:color w:val="000000"/>
                <w:spacing w:val="1"/>
              </w:rPr>
              <w:t>Контракт</w:t>
            </w:r>
            <w:r>
              <w:rPr>
                <w:color w:val="000000"/>
                <w:spacing w:val="1"/>
              </w:rPr>
              <w:t>ный управляющий</w:t>
            </w:r>
            <w:r w:rsidRPr="00904A71">
              <w:rPr>
                <w:color w:val="000000"/>
                <w:spacing w:val="1"/>
              </w:rPr>
              <w:t xml:space="preserve"> </w:t>
            </w:r>
            <w:r>
              <w:rPr>
                <w:color w:val="000000"/>
                <w:spacing w:val="1"/>
              </w:rPr>
              <w:t xml:space="preserve">Старонижестеблиевского </w:t>
            </w:r>
            <w:r w:rsidRPr="00904A71">
              <w:rPr>
                <w:color w:val="000000"/>
                <w:spacing w:val="1"/>
              </w:rPr>
              <w:t>сельского поселения Красноармейского района</w:t>
            </w:r>
            <w:r w:rsidRPr="00904A71">
              <w:t xml:space="preserve"> (без образования отдельного структурного подразделения администрации </w:t>
            </w:r>
            <w:r>
              <w:t>Старонижестеблиевского</w:t>
            </w:r>
            <w:r w:rsidRPr="00904A71">
              <w:t xml:space="preserve"> сельского пос</w:t>
            </w:r>
            <w:r>
              <w:t>еления Красноармейского района) –</w:t>
            </w:r>
            <w:r w:rsidRPr="00904A71">
              <w:t xml:space="preserve"> </w:t>
            </w:r>
            <w:r>
              <w:t>Шестопал Ольга Николаевна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677F58" w:rsidRDefault="00432D19" w:rsidP="003965D7">
            <w:pPr>
              <w:jc w:val="center"/>
            </w:pPr>
            <w:r>
              <w:t>32</w:t>
            </w:r>
          </w:p>
        </w:tc>
        <w:tc>
          <w:tcPr>
            <w:tcW w:w="6663" w:type="dxa"/>
          </w:tcPr>
          <w:p w:rsidR="00432D19" w:rsidRPr="00677F58" w:rsidRDefault="00432D19" w:rsidP="00D2209B">
            <w:pPr>
              <w:jc w:val="both"/>
            </w:pPr>
            <w:r w:rsidRPr="00677F58">
              <w:t xml:space="preserve">Срок, в течение которого победитель аукциона или иной участник, с которым заключается контракт при уклонении </w:t>
            </w:r>
            <w:r w:rsidRPr="00677F58">
              <w:lastRenderedPageBreak/>
              <w:t>победителя аукциона от заключении контракта, должен подписать контракт</w:t>
            </w:r>
          </w:p>
        </w:tc>
        <w:tc>
          <w:tcPr>
            <w:tcW w:w="7513" w:type="dxa"/>
            <w:tcBorders>
              <w:right w:val="triple" w:sz="4" w:space="0" w:color="auto"/>
            </w:tcBorders>
            <w:vAlign w:val="center"/>
          </w:tcPr>
          <w:p w:rsidR="00432D19" w:rsidRPr="00904A71" w:rsidRDefault="001F5DAC" w:rsidP="00C20ED0">
            <w:pPr>
              <w:autoSpaceDE w:val="0"/>
              <w:autoSpaceDN w:val="0"/>
              <w:adjustRightInd w:val="0"/>
              <w:jc w:val="both"/>
            </w:pPr>
            <w:r w:rsidRPr="003F2346">
              <w:lastRenderedPageBreak/>
              <w:t xml:space="preserve">В течение пяти дней с даты размещения заказчиком в единой информационной системе проекта контракта или в течение трех </w:t>
            </w:r>
            <w:r w:rsidRPr="003F2346">
              <w:lastRenderedPageBreak/>
              <w:t>рабочих дней с даты размещения заказчиком в единой информационной системе документов, предусмотренных частью 5 статьи 83.2 44-ФЗ</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lastRenderedPageBreak/>
              <w:t>33</w:t>
            </w:r>
          </w:p>
        </w:tc>
        <w:tc>
          <w:tcPr>
            <w:tcW w:w="6663" w:type="dxa"/>
          </w:tcPr>
          <w:p w:rsidR="00432D19" w:rsidRPr="00C0774E" w:rsidRDefault="00432D19" w:rsidP="005F5F24">
            <w:pPr>
              <w:jc w:val="both"/>
            </w:pPr>
            <w:r w:rsidRPr="00C0774E">
              <w:t xml:space="preserve">Условия признания победителя </w:t>
            </w:r>
            <w:r>
              <w:t>электронного аукциона</w:t>
            </w:r>
            <w:r w:rsidRPr="00C0774E">
              <w:t xml:space="preserve"> или иного участника</w:t>
            </w:r>
            <w:r>
              <w:t xml:space="preserve"> аукциона</w:t>
            </w:r>
            <w:r w:rsidRPr="00C0774E">
              <w:t xml:space="preserve"> уклонившимися от заключения контракта</w:t>
            </w:r>
          </w:p>
        </w:tc>
        <w:tc>
          <w:tcPr>
            <w:tcW w:w="7513" w:type="dxa"/>
            <w:tcBorders>
              <w:right w:val="triple" w:sz="4" w:space="0" w:color="auto"/>
            </w:tcBorders>
            <w:vAlign w:val="center"/>
          </w:tcPr>
          <w:p w:rsidR="001F5DAC" w:rsidRPr="003F2346" w:rsidRDefault="001F5DAC" w:rsidP="001F5DAC">
            <w:pPr>
              <w:autoSpaceDE w:val="0"/>
              <w:autoSpaceDN w:val="0"/>
              <w:adjustRightInd w:val="0"/>
            </w:pPr>
            <w:r w:rsidRPr="003F2346">
              <w:t>Победитель электронного аукциона признается уклонившимся от заключения контракта в случае, в случаях:</w:t>
            </w:r>
          </w:p>
          <w:p w:rsidR="001F5DAC" w:rsidRPr="003F2346" w:rsidRDefault="001F5DAC" w:rsidP="001F5DAC">
            <w:pPr>
              <w:autoSpaceDE w:val="0"/>
              <w:autoSpaceDN w:val="0"/>
              <w:adjustRightInd w:val="0"/>
            </w:pPr>
            <w:r w:rsidRPr="003F2346">
              <w:t xml:space="preserve">- если в сроки, предусмотренные в позиции </w:t>
            </w:r>
            <w:r w:rsidR="000E6E9C" w:rsidRPr="000E6E9C">
              <w:t>32</w:t>
            </w:r>
            <w:r w:rsidRPr="003F2346">
              <w:t xml:space="preserve">, он не направил заказчику проект контракта, подписанный лицом, имеющим право действовать от имени победителя такого аукциона или не направил протокол разногласий, предусмотренный частью 4 статьи 83.2 44-ФЗ; </w:t>
            </w:r>
          </w:p>
          <w:p w:rsidR="001F5DAC" w:rsidRPr="003F2346" w:rsidRDefault="001F5DAC" w:rsidP="001F5DAC">
            <w:pPr>
              <w:autoSpaceDE w:val="0"/>
              <w:autoSpaceDN w:val="0"/>
              <w:adjustRightInd w:val="0"/>
            </w:pPr>
            <w:r w:rsidRPr="003F2346">
              <w:t xml:space="preserve">- неисполнения требований, предусмотренных статьей 37 44-ФЗ (в случае снижения при проведении такого аукциона цены контракта на двадцать пять процентов и более от начальной (максимальной) цены контракта); </w:t>
            </w:r>
          </w:p>
          <w:p w:rsidR="00432D19" w:rsidRPr="00C0774E" w:rsidRDefault="001F5DAC" w:rsidP="000E6E9C">
            <w:pPr>
              <w:autoSpaceDE w:val="0"/>
              <w:autoSpaceDN w:val="0"/>
              <w:adjustRightInd w:val="0"/>
              <w:jc w:val="both"/>
            </w:pPr>
            <w:r w:rsidRPr="003F2346">
              <w:t xml:space="preserve">- непредоставления обеспечения исполнения контракта в срок, установленный в позиции </w:t>
            </w:r>
            <w:r w:rsidR="000E6E9C" w:rsidRPr="000E6E9C">
              <w:t>32</w:t>
            </w:r>
            <w:r w:rsidRPr="003F2346">
              <w:t xml:space="preserve"> для заключения контракта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t>34</w:t>
            </w:r>
          </w:p>
        </w:tc>
        <w:tc>
          <w:tcPr>
            <w:tcW w:w="6663" w:type="dxa"/>
          </w:tcPr>
          <w:p w:rsidR="00432D19" w:rsidRPr="00C0774E" w:rsidRDefault="00432D19" w:rsidP="00A80DBF">
            <w:pPr>
              <w:jc w:val="both"/>
            </w:pPr>
            <w:r w:rsidRPr="00C0774E">
              <w:t>Информация о возможности одностороннего отказа от исполнения контракта</w:t>
            </w:r>
          </w:p>
        </w:tc>
        <w:tc>
          <w:tcPr>
            <w:tcW w:w="7513" w:type="dxa"/>
            <w:tcBorders>
              <w:right w:val="triple" w:sz="4" w:space="0" w:color="auto"/>
            </w:tcBorders>
            <w:vAlign w:val="center"/>
          </w:tcPr>
          <w:p w:rsidR="00432D19" w:rsidRPr="00C0774E" w:rsidRDefault="00432D19" w:rsidP="00A80DBF">
            <w:pPr>
              <w:autoSpaceDE w:val="0"/>
              <w:autoSpaceDN w:val="0"/>
              <w:adjustRightInd w:val="0"/>
              <w:jc w:val="both"/>
            </w:pPr>
            <w:r w:rsidRPr="005230A0">
              <w:t xml:space="preserve">Расторжение контракта допускается в случае одностороннего отказа стороны контракта от исполнения контракта </w:t>
            </w:r>
            <w:r w:rsidRPr="00553692">
              <w:t>по основаниям, предусмотренным ГК РФ для одностороннего отказа от исполнения отдельных видов обязательств</w:t>
            </w:r>
            <w:r>
              <w:t>, при условии, что к</w:t>
            </w:r>
            <w:r w:rsidRPr="00EF17B2">
              <w:t>онтракт содержит право заказчика принять решение об одностороннем отказе от исполнения контракта</w:t>
            </w:r>
            <w:r w:rsidRPr="005230A0">
              <w:t>.</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t>35</w:t>
            </w:r>
          </w:p>
        </w:tc>
        <w:tc>
          <w:tcPr>
            <w:tcW w:w="6663" w:type="dxa"/>
          </w:tcPr>
          <w:p w:rsidR="00432D19" w:rsidRPr="00C0774E" w:rsidRDefault="00432D19" w:rsidP="00A80DBF">
            <w:pPr>
              <w:autoSpaceDE w:val="0"/>
              <w:autoSpaceDN w:val="0"/>
              <w:adjustRightInd w:val="0"/>
              <w:jc w:val="both"/>
            </w:pPr>
            <w:r w:rsidRPr="00C0774E">
              <w:t>Требования, установленные в соответствии с законодательством РФ к товару, работе,  услуге</w:t>
            </w:r>
          </w:p>
        </w:tc>
        <w:tc>
          <w:tcPr>
            <w:tcW w:w="7513" w:type="dxa"/>
            <w:tcBorders>
              <w:right w:val="triple" w:sz="4" w:space="0" w:color="auto"/>
            </w:tcBorders>
            <w:vAlign w:val="center"/>
          </w:tcPr>
          <w:p w:rsidR="00432D19" w:rsidRPr="00465460" w:rsidRDefault="00432D19" w:rsidP="00345016">
            <w:pPr>
              <w:autoSpaceDE w:val="0"/>
              <w:autoSpaceDN w:val="0"/>
              <w:adjustRightInd w:val="0"/>
              <w:jc w:val="both"/>
              <w:rPr>
                <w:color w:val="FF0000"/>
              </w:rPr>
            </w:pPr>
            <w:r w:rsidRPr="00465460">
              <w:rPr>
                <w:i/>
                <w:iCs/>
                <w:color w:val="FF0000"/>
              </w:rPr>
              <w:t xml:space="preserve">Не установлены </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Default="00432D19" w:rsidP="003965D7">
            <w:pPr>
              <w:jc w:val="center"/>
            </w:pPr>
            <w:r w:rsidRPr="00991FB8">
              <w:t>3</w:t>
            </w:r>
            <w:r>
              <w:t>6</w:t>
            </w:r>
          </w:p>
        </w:tc>
        <w:tc>
          <w:tcPr>
            <w:tcW w:w="6663" w:type="dxa"/>
          </w:tcPr>
          <w:p w:rsidR="00432D19" w:rsidRPr="00001B65" w:rsidRDefault="00432D19" w:rsidP="007A1EBF">
            <w:pPr>
              <w:autoSpaceDE w:val="0"/>
              <w:autoSpaceDN w:val="0"/>
              <w:adjustRightInd w:val="0"/>
              <w:jc w:val="both"/>
            </w:pPr>
            <w:r w:rsidRPr="005C4B00">
              <w:t xml:space="preserve">Требования к участникам электронного аукциона в соответствии с пунктами </w:t>
            </w:r>
            <w:r>
              <w:t>3-5, 7, 7.1, 9,</w:t>
            </w:r>
            <w:r w:rsidR="001F5DAC">
              <w:t xml:space="preserve">10, 11 </w:t>
            </w:r>
            <w:r w:rsidRPr="005C4B00">
              <w:t>части 1 статьи 31  44-ФЗ</w:t>
            </w:r>
          </w:p>
        </w:tc>
        <w:tc>
          <w:tcPr>
            <w:tcW w:w="7513" w:type="dxa"/>
            <w:tcBorders>
              <w:right w:val="triple" w:sz="4" w:space="0" w:color="auto"/>
            </w:tcBorders>
            <w:vAlign w:val="center"/>
          </w:tcPr>
          <w:p w:rsidR="00432D19" w:rsidRPr="00E10C0C" w:rsidRDefault="00432D19" w:rsidP="007A1EBF">
            <w:pPr>
              <w:autoSpaceDE w:val="0"/>
              <w:autoSpaceDN w:val="0"/>
              <w:adjustRightInd w:val="0"/>
              <w:jc w:val="both"/>
            </w:pPr>
            <w:r>
              <w:t xml:space="preserve">Установлены </w:t>
            </w:r>
          </w:p>
        </w:tc>
      </w:tr>
      <w:tr w:rsidR="00432D19" w:rsidRPr="00C0774E" w:rsidTr="001F5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991FB8" w:rsidRDefault="00432D19" w:rsidP="003965D7">
            <w:pPr>
              <w:jc w:val="center"/>
            </w:pPr>
            <w:r w:rsidRPr="00991FB8">
              <w:t>3</w:t>
            </w:r>
            <w:r>
              <w:t>7</w:t>
            </w:r>
          </w:p>
        </w:tc>
        <w:tc>
          <w:tcPr>
            <w:tcW w:w="6663" w:type="dxa"/>
          </w:tcPr>
          <w:p w:rsidR="00432D19" w:rsidRPr="005230A0" w:rsidRDefault="001F5DAC" w:rsidP="007A1EBF">
            <w:pPr>
              <w:autoSpaceDE w:val="0"/>
              <w:autoSpaceDN w:val="0"/>
              <w:adjustRightInd w:val="0"/>
              <w:jc w:val="both"/>
            </w:pPr>
            <w:r w:rsidRPr="003F2346">
              <w:t>Требование об отсутствии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соответствии с частью 1.1 статьи 31  44-ФЗ</w:t>
            </w:r>
          </w:p>
        </w:tc>
        <w:tc>
          <w:tcPr>
            <w:tcW w:w="7513" w:type="dxa"/>
            <w:tcBorders>
              <w:right w:val="triple" w:sz="4" w:space="0" w:color="auto"/>
            </w:tcBorders>
            <w:vAlign w:val="center"/>
          </w:tcPr>
          <w:p w:rsidR="00432D19" w:rsidRPr="005C4B00" w:rsidRDefault="00432D19" w:rsidP="007A1EBF">
            <w:pPr>
              <w:autoSpaceDE w:val="0"/>
              <w:autoSpaceDN w:val="0"/>
              <w:adjustRightInd w:val="0"/>
              <w:jc w:val="both"/>
              <w:rPr>
                <w:i/>
                <w:iCs/>
              </w:rPr>
            </w:pPr>
            <w:r w:rsidRPr="005C4B00">
              <w:rPr>
                <w:i/>
                <w:iCs/>
              </w:rPr>
              <w:t>Установлено</w:t>
            </w:r>
          </w:p>
        </w:tc>
      </w:tr>
      <w:tr w:rsidR="001F5DAC" w:rsidRPr="00C0774E" w:rsidTr="001F5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1F5DAC" w:rsidRPr="00991FB8" w:rsidRDefault="001F5DAC" w:rsidP="003965D7">
            <w:pPr>
              <w:jc w:val="center"/>
            </w:pPr>
            <w:r>
              <w:t>38</w:t>
            </w:r>
          </w:p>
        </w:tc>
        <w:tc>
          <w:tcPr>
            <w:tcW w:w="6663" w:type="dxa"/>
          </w:tcPr>
          <w:p w:rsidR="001F5DAC" w:rsidRPr="003F2346" w:rsidRDefault="001F5DAC" w:rsidP="007A1EBF">
            <w:pPr>
              <w:autoSpaceDE w:val="0"/>
              <w:autoSpaceDN w:val="0"/>
              <w:adjustRightInd w:val="0"/>
              <w:jc w:val="both"/>
            </w:pPr>
            <w:r w:rsidRPr="003F2346">
              <w:t xml:space="preserve">Дополнительные требования к участникам закупок отдельных </w:t>
            </w:r>
            <w:r w:rsidRPr="003F2346">
              <w:lastRenderedPageBreak/>
              <w:t>видов товаров, работ, услуг, установленные в соответствии с частями 2 и 2.1 статьи 31 статьи 31 44-ФЗ</w:t>
            </w:r>
          </w:p>
        </w:tc>
        <w:tc>
          <w:tcPr>
            <w:tcW w:w="7513" w:type="dxa"/>
            <w:tcBorders>
              <w:right w:val="triple" w:sz="4" w:space="0" w:color="auto"/>
            </w:tcBorders>
            <w:vAlign w:val="center"/>
          </w:tcPr>
          <w:p w:rsidR="001F5DAC" w:rsidRPr="005C4B00" w:rsidRDefault="001F5DAC" w:rsidP="007A1EBF">
            <w:pPr>
              <w:autoSpaceDE w:val="0"/>
              <w:autoSpaceDN w:val="0"/>
              <w:adjustRightInd w:val="0"/>
              <w:jc w:val="both"/>
              <w:rPr>
                <w:i/>
                <w:iCs/>
              </w:rPr>
            </w:pPr>
            <w:r>
              <w:rPr>
                <w:i/>
                <w:iCs/>
              </w:rPr>
              <w:lastRenderedPageBreak/>
              <w:t>Не установлены</w:t>
            </w:r>
          </w:p>
        </w:tc>
      </w:tr>
      <w:tr w:rsidR="001F5DAC"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bottom w:val="triple" w:sz="4" w:space="0" w:color="auto"/>
            </w:tcBorders>
          </w:tcPr>
          <w:p w:rsidR="001F5DAC" w:rsidRDefault="001F5DAC" w:rsidP="003965D7">
            <w:pPr>
              <w:jc w:val="center"/>
            </w:pPr>
            <w:r>
              <w:lastRenderedPageBreak/>
              <w:t>39</w:t>
            </w:r>
          </w:p>
        </w:tc>
        <w:tc>
          <w:tcPr>
            <w:tcW w:w="6663" w:type="dxa"/>
            <w:tcBorders>
              <w:bottom w:val="triple" w:sz="4" w:space="0" w:color="auto"/>
            </w:tcBorders>
          </w:tcPr>
          <w:p w:rsidR="001F5DAC" w:rsidRPr="003F2346" w:rsidRDefault="001F5DAC" w:rsidP="007A1EBF">
            <w:pPr>
              <w:autoSpaceDE w:val="0"/>
              <w:autoSpaceDN w:val="0"/>
              <w:adjustRightInd w:val="0"/>
              <w:jc w:val="both"/>
            </w:pPr>
            <w:r w:rsidRPr="003F2346">
              <w:t xml:space="preserve">Требование о соответствии участника размещения заказа требованиям ст. 4 Федерального закона от 24 июля </w:t>
            </w:r>
            <w:smartTag w:uri="urn:schemas-microsoft-com:office:smarttags" w:element="metricconverter">
              <w:smartTagPr>
                <w:attr w:name="ProductID" w:val="2007 г"/>
              </w:smartTagPr>
              <w:r w:rsidRPr="003F2346">
                <w:t>2007 г</w:t>
              </w:r>
            </w:smartTag>
            <w:r w:rsidRPr="003F2346">
              <w:t xml:space="preserve">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c>
          <w:tcPr>
            <w:tcW w:w="7513" w:type="dxa"/>
            <w:tcBorders>
              <w:bottom w:val="triple" w:sz="4" w:space="0" w:color="auto"/>
              <w:right w:val="triple" w:sz="4" w:space="0" w:color="auto"/>
            </w:tcBorders>
            <w:vAlign w:val="center"/>
          </w:tcPr>
          <w:p w:rsidR="001F5DAC" w:rsidRDefault="001F5DAC" w:rsidP="007A1EBF">
            <w:pPr>
              <w:autoSpaceDE w:val="0"/>
              <w:autoSpaceDN w:val="0"/>
              <w:adjustRightInd w:val="0"/>
              <w:jc w:val="both"/>
              <w:rPr>
                <w:i/>
                <w:iCs/>
              </w:rPr>
            </w:pPr>
            <w:r>
              <w:rPr>
                <w:i/>
                <w:iCs/>
              </w:rPr>
              <w:t>Не установлены</w:t>
            </w:r>
          </w:p>
        </w:tc>
      </w:tr>
    </w:tbl>
    <w:p w:rsidR="004E2D98" w:rsidRDefault="004E2D98" w:rsidP="00AE6C76">
      <w:pPr>
        <w:ind w:firstLine="709"/>
        <w:jc w:val="center"/>
        <w:rPr>
          <w:b/>
          <w:bCs/>
        </w:rPr>
      </w:pPr>
    </w:p>
    <w:p w:rsidR="004E2D98" w:rsidRDefault="004E2D98" w:rsidP="00AE6C76">
      <w:pPr>
        <w:ind w:firstLine="709"/>
        <w:jc w:val="center"/>
        <w:rPr>
          <w:b/>
          <w:bCs/>
        </w:rPr>
      </w:pPr>
    </w:p>
    <w:p w:rsidR="004E2D98" w:rsidRDefault="004E2D98" w:rsidP="00AE6C76">
      <w:pPr>
        <w:ind w:firstLine="709"/>
        <w:jc w:val="center"/>
        <w:rPr>
          <w:b/>
          <w:bCs/>
        </w:rPr>
      </w:pPr>
    </w:p>
    <w:p w:rsidR="004E2D98" w:rsidRDefault="004E2D98" w:rsidP="00AE6C76">
      <w:pPr>
        <w:ind w:firstLine="709"/>
        <w:jc w:val="center"/>
        <w:rPr>
          <w:b/>
          <w:bCs/>
        </w:rPr>
      </w:pPr>
      <w:r>
        <w:rPr>
          <w:b/>
          <w:bCs/>
        </w:rPr>
        <w:t>РАЗДЕЛ 9 ТРЕБОВАНИЯ К СОДЕРЖАНИЮ И СОСТАВУ 1 И 2 ЧАСТЕЙ ЗАЯВКИ НА УЧАСТИЕ В ЭЛЕКТРОННОМ АУКЦИОНЕ</w:t>
      </w:r>
    </w:p>
    <w:p w:rsidR="004E2D98" w:rsidRDefault="004E2D98" w:rsidP="00EC5026">
      <w:pPr>
        <w:ind w:firstLine="709"/>
        <w:jc w:val="center"/>
        <w:rPr>
          <w:b/>
          <w:bCs/>
        </w:rPr>
      </w:pPr>
    </w:p>
    <w:p w:rsidR="004E2D98" w:rsidRPr="0071299A" w:rsidRDefault="004E2D98" w:rsidP="00EC5026">
      <w:pPr>
        <w:ind w:firstLine="709"/>
        <w:jc w:val="center"/>
        <w:rPr>
          <w:b/>
          <w:bCs/>
          <w:color w:val="FF0000"/>
          <w:sz w:val="22"/>
          <w:szCs w:val="22"/>
        </w:rPr>
      </w:pPr>
      <w:r w:rsidRPr="0071299A">
        <w:rPr>
          <w:b/>
          <w:bCs/>
          <w:sz w:val="22"/>
          <w:szCs w:val="22"/>
        </w:rPr>
        <w:t>ПЕРВАЯ ЧАСТЬ ЗАЯВКИ НА УЧАСТИЕ В ЭЛЕКТРОННОМ АУКЦИОНЕ ДОЛЖНА СОДЕРЖАТЬ СЛЕДУЮЩИЕ ДОКУМЕНТЫ И ИНФОРМАЦИЮ:</w:t>
      </w:r>
    </w:p>
    <w:tbl>
      <w:tblPr>
        <w:tblW w:w="1541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14175"/>
      </w:tblGrid>
      <w:tr w:rsidR="00C24255" w:rsidRPr="005230A0" w:rsidTr="00C24255">
        <w:trPr>
          <w:trHeight w:val="732"/>
        </w:trPr>
        <w:tc>
          <w:tcPr>
            <w:tcW w:w="1242" w:type="dxa"/>
            <w:vMerge w:val="restart"/>
          </w:tcPr>
          <w:p w:rsidR="00C24255" w:rsidRPr="005230A0" w:rsidRDefault="001F5DAC" w:rsidP="003965D7">
            <w:pPr>
              <w:jc w:val="center"/>
            </w:pPr>
            <w:r>
              <w:t>40</w:t>
            </w:r>
          </w:p>
        </w:tc>
        <w:tc>
          <w:tcPr>
            <w:tcW w:w="14175" w:type="dxa"/>
            <w:vAlign w:val="center"/>
          </w:tcPr>
          <w:p w:rsidR="00C24255" w:rsidRDefault="00C24255" w:rsidP="00450E40">
            <w:pPr>
              <w:autoSpaceDE w:val="0"/>
              <w:autoSpaceDN w:val="0"/>
              <w:adjustRightInd w:val="0"/>
              <w:ind w:firstLine="540"/>
              <w:jc w:val="both"/>
              <w:rPr>
                <w:b/>
                <w:bCs/>
              </w:rPr>
            </w:pPr>
            <w:r w:rsidRPr="00450E40">
              <w:rPr>
                <w:b/>
                <w:bCs/>
              </w:rPr>
              <w:t xml:space="preserve"> при заключении контракта на выполнение работы или оказание услуги, для выполнения или оказания которых используется товар:</w:t>
            </w:r>
          </w:p>
        </w:tc>
      </w:tr>
      <w:tr w:rsidR="001F5DAC" w:rsidRPr="005230A0" w:rsidTr="008D6753">
        <w:trPr>
          <w:trHeight w:val="4258"/>
        </w:trPr>
        <w:tc>
          <w:tcPr>
            <w:tcW w:w="1242" w:type="dxa"/>
            <w:vMerge/>
          </w:tcPr>
          <w:p w:rsidR="001F5DAC" w:rsidRPr="005230A0" w:rsidRDefault="001F5DAC" w:rsidP="00EC5026">
            <w:pPr>
              <w:jc w:val="center"/>
            </w:pPr>
          </w:p>
        </w:tc>
        <w:tc>
          <w:tcPr>
            <w:tcW w:w="14175" w:type="dxa"/>
            <w:vAlign w:val="center"/>
          </w:tcPr>
          <w:p w:rsidR="001F5DAC" w:rsidRPr="003F2346" w:rsidRDefault="001F5DAC" w:rsidP="001F5DAC">
            <w:pPr>
              <w:jc w:val="both"/>
            </w:pPr>
            <w:r w:rsidRPr="003F2346">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1F5DAC" w:rsidRPr="003F2346" w:rsidRDefault="001F5DAC" w:rsidP="001F5DAC">
            <w:pPr>
              <w:jc w:val="both"/>
            </w:pPr>
            <w:r w:rsidRPr="003F2346">
              <w:t xml:space="preserve">       2) при осуществлении закупки товара или закупки работы, услуги, для выполнения, оказания которых используется товар:</w:t>
            </w:r>
          </w:p>
          <w:p w:rsidR="001F5DAC" w:rsidRPr="003F2346" w:rsidRDefault="001F5DAC" w:rsidP="001F5DAC">
            <w:pPr>
              <w:jc w:val="both"/>
            </w:pPr>
            <w:r w:rsidRPr="003F2346">
              <w:t xml:space="preserve">       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Федерального закона);</w:t>
            </w:r>
          </w:p>
          <w:p w:rsidR="001F5DAC" w:rsidRPr="003F2346" w:rsidRDefault="001F5DAC" w:rsidP="001F5DAC">
            <w:pPr>
              <w:jc w:val="both"/>
            </w:pPr>
            <w:r w:rsidRPr="003F2346">
              <w:t xml:space="preserve">       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1F5DAC" w:rsidRPr="00764E29" w:rsidRDefault="001F5DAC" w:rsidP="001F5DAC">
            <w:pPr>
              <w:autoSpaceDE w:val="0"/>
              <w:autoSpaceDN w:val="0"/>
              <w:adjustRightInd w:val="0"/>
              <w:ind w:firstLine="540"/>
              <w:jc w:val="both"/>
            </w:pPr>
            <w:r w:rsidRPr="003F2346">
              <w:t xml:space="preserve">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tc>
      </w:tr>
    </w:tbl>
    <w:p w:rsidR="004E2D98" w:rsidRDefault="004E2D98" w:rsidP="00AE6C76">
      <w:pPr>
        <w:ind w:firstLine="709"/>
        <w:jc w:val="center"/>
      </w:pPr>
    </w:p>
    <w:p w:rsidR="004E2D98" w:rsidRPr="00030D40" w:rsidRDefault="004E2D98" w:rsidP="00030D40">
      <w:pPr>
        <w:ind w:firstLine="709"/>
        <w:jc w:val="center"/>
        <w:rPr>
          <w:b/>
          <w:bCs/>
          <w:color w:val="FF0000"/>
        </w:rPr>
      </w:pPr>
      <w:r w:rsidRPr="001B659F">
        <w:rPr>
          <w:b/>
          <w:bCs/>
        </w:rPr>
        <w:t>ВТОРАЯ ЧАСТЬ ЗАЯВКИ НА УЧАСТИЕ В ЭЛЕКТРОННОМ АУКЦИОНЕ ДОЛЖНА СОДЕРЖАТЬ</w:t>
      </w:r>
      <w:r>
        <w:rPr>
          <w:b/>
          <w:bCs/>
        </w:rPr>
        <w:t xml:space="preserve">СЛЕДУЮЩИЕ </w:t>
      </w:r>
      <w:r w:rsidRPr="005230A0">
        <w:rPr>
          <w:b/>
          <w:bCs/>
        </w:rPr>
        <w:t>ДОКУМЕНТ</w:t>
      </w:r>
      <w:r>
        <w:rPr>
          <w:b/>
          <w:bCs/>
        </w:rPr>
        <w:t>Ы</w:t>
      </w:r>
      <w:r w:rsidRPr="0060087A">
        <w:rPr>
          <w:b/>
          <w:bCs/>
        </w:rPr>
        <w:t xml:space="preserve"> И ИНФОРМАЦИ</w:t>
      </w:r>
      <w:r>
        <w:rPr>
          <w:b/>
          <w:bCs/>
        </w:rPr>
        <w:t>Ю:</w:t>
      </w:r>
    </w:p>
    <w:tbl>
      <w:tblPr>
        <w:tblW w:w="154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10206"/>
        <w:gridCol w:w="3960"/>
      </w:tblGrid>
      <w:tr w:rsidR="004E2D98" w:rsidRPr="005230A0">
        <w:tc>
          <w:tcPr>
            <w:tcW w:w="1242" w:type="dxa"/>
          </w:tcPr>
          <w:p w:rsidR="004E2D98" w:rsidRPr="000F1C93" w:rsidRDefault="001F5DAC" w:rsidP="00C20ED0">
            <w:pPr>
              <w:jc w:val="center"/>
              <w:rPr>
                <w:highlight w:val="green"/>
              </w:rPr>
            </w:pPr>
            <w:r>
              <w:t>41</w:t>
            </w:r>
          </w:p>
        </w:tc>
        <w:tc>
          <w:tcPr>
            <w:tcW w:w="14166" w:type="dxa"/>
            <w:gridSpan w:val="2"/>
            <w:vAlign w:val="center"/>
          </w:tcPr>
          <w:p w:rsidR="001F5DAC" w:rsidRPr="003F2346" w:rsidRDefault="001F5DAC" w:rsidP="001F5DAC">
            <w:pPr>
              <w:jc w:val="both"/>
            </w:pPr>
            <w:r w:rsidRPr="003F2346">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1F5DAC" w:rsidRPr="003F2346" w:rsidRDefault="001F5DAC" w:rsidP="001F5DAC">
            <w:pPr>
              <w:jc w:val="both"/>
            </w:pPr>
          </w:p>
          <w:p w:rsidR="004E2D98" w:rsidRPr="003F674F" w:rsidRDefault="001F5DAC" w:rsidP="001F5DAC">
            <w:pPr>
              <w:autoSpaceDE w:val="0"/>
              <w:autoSpaceDN w:val="0"/>
              <w:adjustRightInd w:val="0"/>
              <w:jc w:val="both"/>
            </w:pPr>
            <w:r w:rsidRPr="003F2346">
              <w:rPr>
                <w:rStyle w:val="blk"/>
              </w:rPr>
              <w:t>2)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4E2D98" w:rsidRPr="005230A0">
        <w:tc>
          <w:tcPr>
            <w:tcW w:w="11448" w:type="dxa"/>
            <w:gridSpan w:val="2"/>
          </w:tcPr>
          <w:p w:rsidR="004E2D98" w:rsidRPr="005230A0" w:rsidRDefault="004E2D98" w:rsidP="005D63EB">
            <w:pPr>
              <w:jc w:val="center"/>
              <w:rPr>
                <w:b/>
                <w:bCs/>
                <w:noProof/>
              </w:rPr>
            </w:pPr>
            <w:r w:rsidRPr="005230A0">
              <w:rPr>
                <w:b/>
                <w:bCs/>
                <w:noProof/>
              </w:rPr>
              <w:t xml:space="preserve">Условие предоставления  документа  </w:t>
            </w:r>
          </w:p>
        </w:tc>
        <w:tc>
          <w:tcPr>
            <w:tcW w:w="3960" w:type="dxa"/>
            <w:vAlign w:val="center"/>
          </w:tcPr>
          <w:p w:rsidR="004E2D98" w:rsidRPr="005230A0" w:rsidRDefault="004E2D98" w:rsidP="005D63EB">
            <w:pPr>
              <w:jc w:val="center"/>
              <w:rPr>
                <w:b/>
                <w:bCs/>
                <w:noProof/>
              </w:rPr>
            </w:pPr>
            <w:r w:rsidRPr="005230A0">
              <w:rPr>
                <w:b/>
                <w:bCs/>
                <w:noProof/>
              </w:rPr>
              <w:t>Наименование документа</w:t>
            </w:r>
          </w:p>
        </w:tc>
      </w:tr>
      <w:tr w:rsidR="004E2D98" w:rsidRPr="005230A0">
        <w:tc>
          <w:tcPr>
            <w:tcW w:w="1242" w:type="dxa"/>
          </w:tcPr>
          <w:p w:rsidR="004E2D98" w:rsidRPr="00EF51D6" w:rsidRDefault="004E2D98" w:rsidP="00BE62B9">
            <w:pPr>
              <w:jc w:val="center"/>
            </w:pPr>
            <w:r w:rsidRPr="00EF51D6">
              <w:t>4</w:t>
            </w:r>
            <w:r>
              <w:t>2</w:t>
            </w:r>
          </w:p>
        </w:tc>
        <w:tc>
          <w:tcPr>
            <w:tcW w:w="10206" w:type="dxa"/>
          </w:tcPr>
          <w:p w:rsidR="004E2D98" w:rsidRPr="005230A0" w:rsidRDefault="001F5DAC" w:rsidP="002C1DB8">
            <w:pPr>
              <w:jc w:val="both"/>
              <w:rPr>
                <w:noProof/>
              </w:rPr>
            </w:pPr>
            <w:r w:rsidRPr="003F2346">
              <w:rPr>
                <w:noProof/>
              </w:rPr>
              <w:t xml:space="preserve">Если позиция </w:t>
            </w:r>
            <w:r>
              <w:rPr>
                <w:b/>
                <w:noProof/>
              </w:rPr>
              <w:t xml:space="preserve">22 </w:t>
            </w:r>
            <w:r w:rsidRPr="003F2346">
              <w:rPr>
                <w:noProof/>
              </w:rPr>
              <w:t xml:space="preserve">содержит </w:t>
            </w:r>
            <w:r w:rsidRPr="003F2346">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c>
          <w:tcPr>
            <w:tcW w:w="3960" w:type="dxa"/>
          </w:tcPr>
          <w:p w:rsidR="004E2D98" w:rsidRPr="005230A0" w:rsidRDefault="000E6E9C" w:rsidP="00021624">
            <w:pPr>
              <w:jc w:val="both"/>
              <w:rPr>
                <w:noProof/>
                <w:color w:val="0000FF"/>
              </w:rPr>
            </w:pPr>
            <w:r>
              <w:rPr>
                <w:i/>
                <w:iCs/>
                <w:color w:val="0000FF"/>
              </w:rPr>
              <w:t>не у</w:t>
            </w:r>
            <w:r w:rsidRPr="00AE3A0A">
              <w:rPr>
                <w:i/>
                <w:iCs/>
                <w:color w:val="0000FF"/>
              </w:rPr>
              <w:t>становлены</w:t>
            </w:r>
          </w:p>
        </w:tc>
      </w:tr>
      <w:tr w:rsidR="00642D9C" w:rsidRPr="005230A0">
        <w:tc>
          <w:tcPr>
            <w:tcW w:w="1242" w:type="dxa"/>
          </w:tcPr>
          <w:p w:rsidR="00642D9C" w:rsidRPr="00EF51D6" w:rsidRDefault="00642D9C" w:rsidP="00BE62B9">
            <w:pPr>
              <w:jc w:val="center"/>
            </w:pPr>
            <w:r>
              <w:t>43</w:t>
            </w:r>
          </w:p>
        </w:tc>
        <w:tc>
          <w:tcPr>
            <w:tcW w:w="10206" w:type="dxa"/>
          </w:tcPr>
          <w:p w:rsidR="00642D9C" w:rsidRPr="00642D9C" w:rsidRDefault="00642D9C" w:rsidP="002C1DB8">
            <w:pPr>
              <w:jc w:val="both"/>
              <w:rPr>
                <w:noProof/>
              </w:rPr>
            </w:pPr>
            <w:r w:rsidRPr="00642D9C">
              <w:rPr>
                <w:noProof/>
              </w:rPr>
              <w:t xml:space="preserve">Если позиция </w:t>
            </w:r>
            <w:r w:rsidRPr="00722BC1">
              <w:rPr>
                <w:b/>
                <w:bCs/>
                <w:noProof/>
                <w:color w:val="FF0000"/>
              </w:rPr>
              <w:t>23</w:t>
            </w:r>
            <w:r w:rsidRPr="00642D9C">
              <w:rPr>
                <w:b/>
                <w:bCs/>
                <w:noProof/>
              </w:rPr>
              <w:t xml:space="preserve"> </w:t>
            </w:r>
            <w:r w:rsidRPr="00642D9C">
              <w:rPr>
                <w:noProof/>
              </w:rPr>
              <w:t>содержит</w:t>
            </w:r>
            <w:r w:rsidRPr="00642D9C">
              <w:t xml:space="preserve"> дополнительные требования к участникам закупок отдельных видов </w:t>
            </w:r>
            <w:r w:rsidRPr="00642D9C">
              <w:lastRenderedPageBreak/>
              <w:t>товаров, работ, услуг, установленные в соответствии с частью 2 статьи 31 44-ФЗ</w:t>
            </w:r>
          </w:p>
        </w:tc>
        <w:tc>
          <w:tcPr>
            <w:tcW w:w="3960" w:type="dxa"/>
          </w:tcPr>
          <w:p w:rsidR="00642D9C" w:rsidRPr="00642D9C" w:rsidRDefault="00642D9C" w:rsidP="000830B1">
            <w:pPr>
              <w:jc w:val="both"/>
              <w:rPr>
                <w:color w:val="0000FF"/>
              </w:rPr>
            </w:pPr>
            <w:r w:rsidRPr="00642D9C">
              <w:rPr>
                <w:i/>
                <w:iCs/>
                <w:color w:val="0000FF"/>
              </w:rPr>
              <w:lastRenderedPageBreak/>
              <w:t>Не установлено</w:t>
            </w:r>
          </w:p>
        </w:tc>
      </w:tr>
      <w:tr w:rsidR="004E2D98" w:rsidRPr="005230A0">
        <w:tc>
          <w:tcPr>
            <w:tcW w:w="1242" w:type="dxa"/>
          </w:tcPr>
          <w:p w:rsidR="004E2D98" w:rsidRPr="00EF51D6" w:rsidRDefault="004E2D98" w:rsidP="00BE62B9">
            <w:pPr>
              <w:jc w:val="center"/>
            </w:pPr>
            <w:r w:rsidRPr="00EF51D6">
              <w:lastRenderedPageBreak/>
              <w:t>4</w:t>
            </w:r>
            <w:r w:rsidR="00642D9C">
              <w:t>4</w:t>
            </w:r>
          </w:p>
        </w:tc>
        <w:tc>
          <w:tcPr>
            <w:tcW w:w="10206" w:type="dxa"/>
          </w:tcPr>
          <w:p w:rsidR="004E2D98" w:rsidRPr="005230A0" w:rsidRDefault="004E2D98" w:rsidP="002C1DB8">
            <w:pPr>
              <w:jc w:val="both"/>
              <w:rPr>
                <w:noProof/>
              </w:rPr>
            </w:pPr>
            <w:r w:rsidRPr="005230A0">
              <w:rPr>
                <w:noProof/>
              </w:rPr>
              <w:t xml:space="preserve">Если </w:t>
            </w:r>
            <w:r>
              <w:rPr>
                <w:noProof/>
              </w:rPr>
              <w:t xml:space="preserve">позицией </w:t>
            </w:r>
            <w:r>
              <w:rPr>
                <w:b/>
                <w:bCs/>
                <w:noProof/>
                <w:color w:val="FF0000"/>
              </w:rPr>
              <w:t>18</w:t>
            </w:r>
            <w:r>
              <w:rPr>
                <w:noProof/>
              </w:rPr>
              <w:t xml:space="preserve"> установлены </w:t>
            </w:r>
            <w:r w:rsidRPr="00613DEF">
              <w:t>преимущества, предоставляемые учреждениям и предприятиям уголовно-исполнительной системы</w:t>
            </w:r>
          </w:p>
        </w:tc>
        <w:tc>
          <w:tcPr>
            <w:tcW w:w="3960" w:type="dxa"/>
            <w:vMerge w:val="restart"/>
          </w:tcPr>
          <w:p w:rsidR="004E2D98" w:rsidRPr="00DB3F57" w:rsidRDefault="004E2D98" w:rsidP="00E4304B">
            <w:pPr>
              <w:jc w:val="both"/>
              <w:rPr>
                <w:noProof/>
              </w:rPr>
            </w:pPr>
            <w:r w:rsidRPr="00904A71">
              <w:rPr>
                <w:color w:val="0000FF"/>
              </w:rPr>
              <w:t>Не установлено</w:t>
            </w:r>
          </w:p>
        </w:tc>
      </w:tr>
      <w:tr w:rsidR="004E2D98" w:rsidRPr="005230A0">
        <w:tc>
          <w:tcPr>
            <w:tcW w:w="1242" w:type="dxa"/>
          </w:tcPr>
          <w:p w:rsidR="004E2D98" w:rsidRPr="00EF51D6" w:rsidRDefault="004E2D98" w:rsidP="00BE62B9">
            <w:pPr>
              <w:jc w:val="center"/>
            </w:pPr>
            <w:r w:rsidRPr="00EF51D6">
              <w:t>4</w:t>
            </w:r>
            <w:r w:rsidR="00642D9C">
              <w:t>5</w:t>
            </w:r>
          </w:p>
        </w:tc>
        <w:tc>
          <w:tcPr>
            <w:tcW w:w="10206" w:type="dxa"/>
          </w:tcPr>
          <w:p w:rsidR="004E2D98" w:rsidRPr="005230A0" w:rsidRDefault="004E2D98" w:rsidP="002C1DB8">
            <w:pPr>
              <w:jc w:val="both"/>
              <w:rPr>
                <w:noProof/>
              </w:rPr>
            </w:pPr>
            <w:r w:rsidRPr="005230A0">
              <w:rPr>
                <w:noProof/>
              </w:rPr>
              <w:t xml:space="preserve">Если </w:t>
            </w:r>
            <w:r>
              <w:rPr>
                <w:noProof/>
              </w:rPr>
              <w:t xml:space="preserve">позицией </w:t>
            </w:r>
            <w:r>
              <w:rPr>
                <w:b/>
                <w:bCs/>
                <w:noProof/>
                <w:color w:val="FF0000"/>
              </w:rPr>
              <w:t>19</w:t>
            </w:r>
            <w:r>
              <w:rPr>
                <w:noProof/>
              </w:rPr>
              <w:t xml:space="preserve"> установлены </w:t>
            </w:r>
            <w:r w:rsidRPr="00613DEF">
              <w:t>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tc>
        <w:tc>
          <w:tcPr>
            <w:tcW w:w="3960" w:type="dxa"/>
            <w:vMerge/>
          </w:tcPr>
          <w:p w:rsidR="004E2D98" w:rsidRPr="00DB3F57" w:rsidRDefault="004E2D98" w:rsidP="00E10C0C">
            <w:pPr>
              <w:jc w:val="both"/>
              <w:rPr>
                <w:noProof/>
              </w:rPr>
            </w:pPr>
          </w:p>
        </w:tc>
      </w:tr>
      <w:tr w:rsidR="00722BC1" w:rsidRPr="005230A0" w:rsidTr="007B5A4A">
        <w:tc>
          <w:tcPr>
            <w:tcW w:w="1242" w:type="dxa"/>
          </w:tcPr>
          <w:p w:rsidR="00722BC1" w:rsidRPr="000F1C93" w:rsidRDefault="00722BC1" w:rsidP="00BE62B9">
            <w:pPr>
              <w:jc w:val="center"/>
              <w:rPr>
                <w:highlight w:val="green"/>
              </w:rPr>
            </w:pPr>
            <w:r>
              <w:t>46</w:t>
            </w:r>
          </w:p>
        </w:tc>
        <w:tc>
          <w:tcPr>
            <w:tcW w:w="10206" w:type="dxa"/>
          </w:tcPr>
          <w:p w:rsidR="00722BC1" w:rsidRPr="005230A0" w:rsidRDefault="00722BC1" w:rsidP="00963604">
            <w:pPr>
              <w:autoSpaceDE w:val="0"/>
              <w:autoSpaceDN w:val="0"/>
              <w:adjustRightInd w:val="0"/>
              <w:jc w:val="both"/>
              <w:outlineLvl w:val="0"/>
            </w:pPr>
            <w:r w:rsidRPr="005230A0">
              <w:rPr>
                <w:noProof/>
              </w:rPr>
              <w:t xml:space="preserve">Если </w:t>
            </w:r>
            <w:r>
              <w:rPr>
                <w:noProof/>
              </w:rPr>
              <w:t xml:space="preserve">позицией </w:t>
            </w:r>
            <w:r w:rsidRPr="005230A0">
              <w:rPr>
                <w:b/>
                <w:bCs/>
                <w:noProof/>
                <w:color w:val="FF0000"/>
              </w:rPr>
              <w:t>2</w:t>
            </w:r>
            <w:r>
              <w:rPr>
                <w:b/>
                <w:bCs/>
                <w:noProof/>
                <w:color w:val="FF0000"/>
              </w:rPr>
              <w:t xml:space="preserve">5 </w:t>
            </w:r>
            <w:r w:rsidRPr="005230A0">
              <w:rPr>
                <w:noProof/>
              </w:rPr>
              <w:t>установлен</w:t>
            </w:r>
            <w:r>
              <w:rPr>
                <w:noProof/>
              </w:rPr>
              <w:t>ы</w:t>
            </w:r>
            <w:r>
              <w:t>у</w:t>
            </w:r>
            <w:r w:rsidRPr="00613DEF">
              <w:t>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960" w:type="dxa"/>
            <w:vAlign w:val="center"/>
          </w:tcPr>
          <w:p w:rsidR="00F35DF2" w:rsidRPr="00EF797A" w:rsidRDefault="00FF1131" w:rsidP="00F35DF2">
            <w:pPr>
              <w:autoSpaceDE w:val="0"/>
              <w:autoSpaceDN w:val="0"/>
              <w:adjustRightInd w:val="0"/>
              <w:rPr>
                <w:color w:val="0000FF"/>
              </w:rPr>
            </w:pPr>
            <w:r>
              <w:t>Не установлены</w:t>
            </w:r>
          </w:p>
        </w:tc>
      </w:tr>
      <w:tr w:rsidR="00722BC1" w:rsidRPr="005230A0">
        <w:tc>
          <w:tcPr>
            <w:tcW w:w="1242" w:type="dxa"/>
          </w:tcPr>
          <w:p w:rsidR="00722BC1" w:rsidRPr="005230A0" w:rsidRDefault="00722BC1" w:rsidP="00BE62B9">
            <w:pPr>
              <w:jc w:val="center"/>
            </w:pPr>
            <w:r>
              <w:t>47</w:t>
            </w:r>
          </w:p>
        </w:tc>
        <w:tc>
          <w:tcPr>
            <w:tcW w:w="10206" w:type="dxa"/>
          </w:tcPr>
          <w:p w:rsidR="00722BC1" w:rsidRPr="005230A0" w:rsidRDefault="00722BC1" w:rsidP="00046441">
            <w:pPr>
              <w:autoSpaceDE w:val="0"/>
              <w:autoSpaceDN w:val="0"/>
              <w:adjustRightInd w:val="0"/>
              <w:jc w:val="both"/>
              <w:outlineLvl w:val="0"/>
              <w:rPr>
                <w:noProof/>
              </w:rPr>
            </w:pPr>
            <w:r w:rsidRPr="005230A0">
              <w:rPr>
                <w:noProof/>
              </w:rPr>
              <w:t xml:space="preserve">Если </w:t>
            </w:r>
            <w:r>
              <w:rPr>
                <w:noProof/>
              </w:rPr>
              <w:t xml:space="preserve">позиция </w:t>
            </w:r>
            <w:r>
              <w:rPr>
                <w:b/>
                <w:bCs/>
                <w:color w:val="FF0000"/>
              </w:rPr>
              <w:t xml:space="preserve">35 </w:t>
            </w:r>
            <w:r w:rsidRPr="008C23EA">
              <w:t>содержит т</w:t>
            </w:r>
            <w:r w:rsidRPr="00C0774E">
              <w:t>ребования, установленные в соответствии с законодательством РФ к товару, работе,  услуге</w:t>
            </w:r>
          </w:p>
        </w:tc>
        <w:tc>
          <w:tcPr>
            <w:tcW w:w="3960" w:type="dxa"/>
          </w:tcPr>
          <w:p w:rsidR="00722BC1" w:rsidRPr="003D1B7B" w:rsidRDefault="00722BC1" w:rsidP="00101F46">
            <w:pPr>
              <w:autoSpaceDE w:val="0"/>
              <w:autoSpaceDN w:val="0"/>
              <w:adjustRightInd w:val="0"/>
              <w:jc w:val="both"/>
            </w:pPr>
            <w:r w:rsidRPr="00591D48">
              <w:t>Не установлено</w:t>
            </w:r>
          </w:p>
        </w:tc>
      </w:tr>
      <w:tr w:rsidR="00722BC1" w:rsidRPr="005230A0">
        <w:trPr>
          <w:trHeight w:val="788"/>
          <w:tblHeader/>
        </w:trPr>
        <w:tc>
          <w:tcPr>
            <w:tcW w:w="11448" w:type="dxa"/>
            <w:gridSpan w:val="2"/>
            <w:vAlign w:val="center"/>
          </w:tcPr>
          <w:p w:rsidR="00722BC1" w:rsidRPr="00593B89" w:rsidRDefault="00722BC1" w:rsidP="00593772">
            <w:pPr>
              <w:autoSpaceDE w:val="0"/>
              <w:autoSpaceDN w:val="0"/>
              <w:adjustRightInd w:val="0"/>
              <w:jc w:val="center"/>
              <w:rPr>
                <w:b/>
                <w:bCs/>
              </w:rPr>
            </w:pPr>
            <w:r w:rsidRPr="00593B89">
              <w:rPr>
                <w:b/>
                <w:bCs/>
              </w:rPr>
              <w:t xml:space="preserve">Декларируемые </w:t>
            </w:r>
            <w:r>
              <w:rPr>
                <w:b/>
                <w:bCs/>
              </w:rPr>
              <w:t xml:space="preserve">участником </w:t>
            </w:r>
            <w:r w:rsidRPr="00593B89">
              <w:rPr>
                <w:b/>
                <w:bCs/>
              </w:rPr>
              <w:t xml:space="preserve">электронного аукциона сведения о </w:t>
            </w:r>
            <w:r>
              <w:rPr>
                <w:b/>
                <w:bCs/>
              </w:rPr>
              <w:t>его соответствии</w:t>
            </w:r>
            <w:r w:rsidRPr="00593B89">
              <w:rPr>
                <w:b/>
                <w:bCs/>
              </w:rPr>
              <w:t xml:space="preserve"> следующим требованиям </w:t>
            </w:r>
          </w:p>
        </w:tc>
        <w:tc>
          <w:tcPr>
            <w:tcW w:w="3960" w:type="dxa"/>
            <w:vAlign w:val="center"/>
          </w:tcPr>
          <w:p w:rsidR="00722BC1" w:rsidRPr="00593B89" w:rsidRDefault="00722BC1" w:rsidP="00593B89">
            <w:pPr>
              <w:autoSpaceDE w:val="0"/>
              <w:autoSpaceDN w:val="0"/>
              <w:adjustRightInd w:val="0"/>
              <w:ind w:left="62" w:hanging="62"/>
              <w:jc w:val="center"/>
            </w:pPr>
            <w:r w:rsidRPr="00593B89">
              <w:rPr>
                <w:b/>
                <w:bCs/>
              </w:rPr>
              <w:t>Информация, подтверждающая соответствие участника установленным требованиям</w:t>
            </w:r>
          </w:p>
        </w:tc>
      </w:tr>
      <w:tr w:rsidR="00E4304B" w:rsidRPr="005230A0">
        <w:tc>
          <w:tcPr>
            <w:tcW w:w="1242" w:type="dxa"/>
          </w:tcPr>
          <w:p w:rsidR="00E4304B" w:rsidRPr="005230A0" w:rsidRDefault="00E4304B" w:rsidP="00BE62B9">
            <w:pPr>
              <w:jc w:val="center"/>
            </w:pPr>
            <w:r>
              <w:t>48</w:t>
            </w:r>
          </w:p>
        </w:tc>
        <w:tc>
          <w:tcPr>
            <w:tcW w:w="10206" w:type="dxa"/>
          </w:tcPr>
          <w:p w:rsidR="00E4304B" w:rsidRPr="005230A0" w:rsidRDefault="00E4304B" w:rsidP="00384E6E">
            <w:pPr>
              <w:pStyle w:val="a6"/>
              <w:widowControl w:val="0"/>
              <w:tabs>
                <w:tab w:val="left" w:pos="851"/>
              </w:tabs>
              <w:autoSpaceDE w:val="0"/>
              <w:autoSpaceDN w:val="0"/>
              <w:adjustRightInd w:val="0"/>
              <w:ind w:left="0"/>
              <w:jc w:val="both"/>
            </w:pPr>
            <w:r>
              <w:t>О н</w:t>
            </w:r>
            <w:r w:rsidRPr="005230A0">
              <w:t>епроведени</w:t>
            </w:r>
            <w:r>
              <w:t>и</w:t>
            </w:r>
            <w:r w:rsidRPr="005230A0">
              <w:t xml:space="preserve"> ликвидации участника </w:t>
            </w:r>
            <w:r>
              <w:t>электронного аукциона</w:t>
            </w:r>
            <w:r w:rsidRPr="005230A0">
              <w:t xml:space="preserve"> - юридического лица и отсутстви</w:t>
            </w:r>
            <w:r>
              <w:t>и</w:t>
            </w:r>
            <w:r w:rsidRPr="005230A0">
              <w:t xml:space="preserve"> решения арбитражного суда о признании участника </w:t>
            </w:r>
            <w:r>
              <w:t>электронного аукциона</w:t>
            </w:r>
            <w:r w:rsidRPr="005230A0">
              <w:t xml:space="preserve"> - юридического лица или индивидуального предпринимателя несостоятельным (банкротом) и об открытии конкурсного производства</w:t>
            </w:r>
          </w:p>
        </w:tc>
        <w:tc>
          <w:tcPr>
            <w:tcW w:w="3960" w:type="dxa"/>
            <w:vMerge w:val="restart"/>
          </w:tcPr>
          <w:p w:rsidR="00E4304B" w:rsidRPr="005230A0" w:rsidRDefault="00E4304B" w:rsidP="00823001">
            <w:pPr>
              <w:jc w:val="both"/>
              <w:rPr>
                <w:noProof/>
              </w:rPr>
            </w:pPr>
            <w:r w:rsidRPr="003F2346">
              <w:rPr>
                <w:noProof/>
              </w:rPr>
              <w:t>Декларирование в заявке на участие в электронном аукционе о соответствии требованиям, установленным в соответствии с пунктами 3-5 и 7, 7.1, 9 части 1 статьи 31  Федерального закона  №  44-ФЗ (указанная декларация предоставляется с использованием программно-аппаратных средств электронной площадки)</w:t>
            </w:r>
          </w:p>
        </w:tc>
      </w:tr>
      <w:tr w:rsidR="00E4304B" w:rsidRPr="005230A0">
        <w:tc>
          <w:tcPr>
            <w:tcW w:w="1242" w:type="dxa"/>
          </w:tcPr>
          <w:p w:rsidR="00E4304B" w:rsidRPr="005230A0" w:rsidRDefault="00E4304B" w:rsidP="00BE62B9">
            <w:pPr>
              <w:jc w:val="center"/>
            </w:pPr>
            <w:r>
              <w:t>49</w:t>
            </w:r>
          </w:p>
        </w:tc>
        <w:tc>
          <w:tcPr>
            <w:tcW w:w="10206" w:type="dxa"/>
          </w:tcPr>
          <w:p w:rsidR="00E4304B" w:rsidRPr="005230A0" w:rsidRDefault="00E4304B" w:rsidP="002040C1">
            <w:pPr>
              <w:pStyle w:val="a6"/>
              <w:widowControl w:val="0"/>
              <w:tabs>
                <w:tab w:val="left" w:pos="851"/>
              </w:tabs>
              <w:autoSpaceDE w:val="0"/>
              <w:autoSpaceDN w:val="0"/>
              <w:adjustRightInd w:val="0"/>
              <w:ind w:left="0"/>
              <w:jc w:val="both"/>
            </w:pPr>
            <w:r w:rsidRPr="003F2346">
              <w:t>О неприостановлении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960" w:type="dxa"/>
            <w:vMerge/>
          </w:tcPr>
          <w:p w:rsidR="00E4304B" w:rsidRPr="005230A0" w:rsidRDefault="00E4304B" w:rsidP="005D63EB">
            <w:pPr>
              <w:jc w:val="both"/>
            </w:pPr>
          </w:p>
        </w:tc>
      </w:tr>
      <w:tr w:rsidR="00E4304B" w:rsidRPr="005230A0">
        <w:tc>
          <w:tcPr>
            <w:tcW w:w="1242" w:type="dxa"/>
          </w:tcPr>
          <w:p w:rsidR="00E4304B" w:rsidRPr="005230A0" w:rsidRDefault="00E4304B" w:rsidP="00DF4911">
            <w:pPr>
              <w:jc w:val="center"/>
            </w:pPr>
            <w:r>
              <w:t>50</w:t>
            </w:r>
          </w:p>
        </w:tc>
        <w:tc>
          <w:tcPr>
            <w:tcW w:w="10206" w:type="dxa"/>
          </w:tcPr>
          <w:p w:rsidR="00E4304B" w:rsidRPr="005230A0" w:rsidRDefault="00E4304B" w:rsidP="002040C1">
            <w:pPr>
              <w:pStyle w:val="a6"/>
              <w:widowControl w:val="0"/>
              <w:tabs>
                <w:tab w:val="left" w:pos="851"/>
              </w:tabs>
              <w:autoSpaceDE w:val="0"/>
              <w:autoSpaceDN w:val="0"/>
              <w:adjustRightInd w:val="0"/>
              <w:ind w:left="0"/>
              <w:jc w:val="both"/>
            </w:pPr>
            <w:r>
              <w:t>Об о</w:t>
            </w:r>
            <w:r w:rsidRPr="005230A0">
              <w:t>тсутстви</w:t>
            </w:r>
            <w:r>
              <w:t>и</w:t>
            </w:r>
            <w:r w:rsidRPr="005230A0">
              <w:t xml:space="preserve"> у участника </w:t>
            </w:r>
            <w:r>
              <w:t>электронного аукциона</w:t>
            </w:r>
            <w:r w:rsidRPr="005230A0">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5230A0">
                <w:t>законодательством</w:t>
              </w:r>
            </w:hyperlink>
            <w:r w:rsidRPr="005230A0">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5230A0">
                <w:t>законодательством</w:t>
              </w:r>
            </w:hyperlink>
            <w:r w:rsidRPr="005230A0">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t>электронного аукциона</w:t>
            </w:r>
            <w:r w:rsidRPr="005230A0">
              <w:t xml:space="preserve">, по данным </w:t>
            </w:r>
            <w:r w:rsidRPr="005230A0">
              <w:lastRenderedPageBreak/>
              <w:t xml:space="preserve">бухгалтерской отчетности за последний отчетный период. Участник </w:t>
            </w:r>
            <w:r>
              <w:t>электронного аукциона</w:t>
            </w:r>
            <w:r w:rsidRPr="005230A0">
              <w:t xml:space="preserve">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960" w:type="dxa"/>
            <w:vMerge/>
          </w:tcPr>
          <w:p w:rsidR="00E4304B" w:rsidRPr="005230A0" w:rsidRDefault="00E4304B" w:rsidP="005D63EB">
            <w:pPr>
              <w:jc w:val="both"/>
            </w:pPr>
          </w:p>
        </w:tc>
      </w:tr>
      <w:tr w:rsidR="00E4304B" w:rsidRPr="005230A0">
        <w:tc>
          <w:tcPr>
            <w:tcW w:w="1242" w:type="dxa"/>
          </w:tcPr>
          <w:p w:rsidR="00E4304B" w:rsidRPr="005230A0" w:rsidRDefault="00E4304B" w:rsidP="00BE62B9">
            <w:pPr>
              <w:jc w:val="center"/>
            </w:pPr>
            <w:r>
              <w:lastRenderedPageBreak/>
              <w:t>51</w:t>
            </w:r>
          </w:p>
        </w:tc>
        <w:tc>
          <w:tcPr>
            <w:tcW w:w="10206" w:type="dxa"/>
          </w:tcPr>
          <w:p w:rsidR="00E4304B" w:rsidRPr="00996622" w:rsidRDefault="00E4304B" w:rsidP="00E4304B">
            <w:pPr>
              <w:pStyle w:val="a6"/>
              <w:widowControl w:val="0"/>
              <w:tabs>
                <w:tab w:val="left" w:pos="851"/>
              </w:tabs>
              <w:autoSpaceDE w:val="0"/>
              <w:autoSpaceDN w:val="0"/>
              <w:adjustRightInd w:val="0"/>
              <w:ind w:left="0"/>
              <w:jc w:val="both"/>
            </w:pPr>
            <w:r>
              <w:rPr>
                <w:shd w:val="clear" w:color="auto" w:fill="FFFFFF"/>
              </w:rPr>
              <w:t>Об отсутствии</w:t>
            </w:r>
            <w:r w:rsidRPr="00996622">
              <w:rPr>
                <w:shd w:val="clear" w:color="auto" w:fill="FFFFFF"/>
              </w:rPr>
              <w:t xml:space="preserve">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w:t>
            </w:r>
            <w:r w:rsidRPr="00996622">
              <w:rPr>
                <w:rStyle w:val="apple-converted-space"/>
                <w:shd w:val="clear" w:color="auto" w:fill="FFFFFF"/>
              </w:rPr>
              <w:t> </w:t>
            </w:r>
            <w:hyperlink r:id="rId11" w:anchor="dst101897" w:history="1">
              <w:r w:rsidRPr="00996622">
                <w:rPr>
                  <w:rStyle w:val="ad"/>
                  <w:rFonts w:ascii="Times New Roman" w:hAnsi="Times New Roman" w:cs="Times New Roman"/>
                  <w:color w:val="auto"/>
                  <w:sz w:val="24"/>
                  <w:szCs w:val="24"/>
                  <w:shd w:val="clear" w:color="auto" w:fill="FFFFFF"/>
                </w:rPr>
                <w:t>статьями 289</w:t>
              </w:r>
            </w:hyperlink>
            <w:r w:rsidRPr="00996622">
              <w:rPr>
                <w:shd w:val="clear" w:color="auto" w:fill="FFFFFF"/>
              </w:rPr>
              <w:t>,</w:t>
            </w:r>
            <w:r w:rsidRPr="00996622">
              <w:rPr>
                <w:rStyle w:val="apple-converted-space"/>
                <w:shd w:val="clear" w:color="auto" w:fill="FFFFFF"/>
              </w:rPr>
              <w:t> </w:t>
            </w:r>
            <w:hyperlink r:id="rId12" w:anchor="dst2054" w:history="1">
              <w:r w:rsidRPr="00996622">
                <w:rPr>
                  <w:rStyle w:val="ad"/>
                  <w:rFonts w:ascii="Times New Roman" w:hAnsi="Times New Roman" w:cs="Times New Roman"/>
                  <w:color w:val="auto"/>
                  <w:sz w:val="24"/>
                  <w:szCs w:val="24"/>
                  <w:shd w:val="clear" w:color="auto" w:fill="FFFFFF"/>
                </w:rPr>
                <w:t>290</w:t>
              </w:r>
            </w:hyperlink>
            <w:r w:rsidRPr="00996622">
              <w:rPr>
                <w:shd w:val="clear" w:color="auto" w:fill="FFFFFF"/>
              </w:rPr>
              <w:t>,</w:t>
            </w:r>
            <w:r w:rsidRPr="00996622">
              <w:rPr>
                <w:rStyle w:val="apple-converted-space"/>
                <w:shd w:val="clear" w:color="auto" w:fill="FFFFFF"/>
              </w:rPr>
              <w:t> </w:t>
            </w:r>
            <w:hyperlink r:id="rId13" w:anchor="dst2072" w:history="1">
              <w:r w:rsidRPr="00996622">
                <w:rPr>
                  <w:rStyle w:val="ad"/>
                  <w:rFonts w:ascii="Times New Roman" w:hAnsi="Times New Roman" w:cs="Times New Roman"/>
                  <w:color w:val="auto"/>
                  <w:sz w:val="24"/>
                  <w:szCs w:val="24"/>
                  <w:shd w:val="clear" w:color="auto" w:fill="FFFFFF"/>
                </w:rPr>
                <w:t>291</w:t>
              </w:r>
            </w:hyperlink>
            <w:r w:rsidRPr="00996622">
              <w:rPr>
                <w:shd w:val="clear" w:color="auto" w:fill="FFFFFF"/>
              </w:rPr>
              <w:t>,</w:t>
            </w:r>
            <w:r w:rsidRPr="00996622">
              <w:rPr>
                <w:rStyle w:val="apple-converted-space"/>
                <w:shd w:val="clear" w:color="auto" w:fill="FFFFFF"/>
              </w:rPr>
              <w:t> </w:t>
            </w:r>
            <w:hyperlink r:id="rId14" w:anchor="dst2086" w:history="1">
              <w:r w:rsidRPr="00996622">
                <w:rPr>
                  <w:rStyle w:val="ad"/>
                  <w:rFonts w:ascii="Times New Roman" w:hAnsi="Times New Roman" w:cs="Times New Roman"/>
                  <w:color w:val="auto"/>
                  <w:sz w:val="24"/>
                  <w:szCs w:val="24"/>
                  <w:shd w:val="clear" w:color="auto" w:fill="FFFFFF"/>
                </w:rPr>
                <w:t>291.1</w:t>
              </w:r>
            </w:hyperlink>
            <w:r w:rsidRPr="00996622">
              <w:rPr>
                <w:rStyle w:val="apple-converted-space"/>
                <w:shd w:val="clear" w:color="auto" w:fill="FFFFFF"/>
              </w:rPr>
              <w:t> </w:t>
            </w:r>
            <w:r w:rsidRPr="00996622">
              <w:rPr>
                <w:shd w:val="clear" w:color="auto" w:fill="FFFFFF"/>
              </w:rPr>
              <w:t>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60" w:type="dxa"/>
            <w:vMerge/>
          </w:tcPr>
          <w:p w:rsidR="00E4304B" w:rsidRPr="005230A0" w:rsidRDefault="00E4304B" w:rsidP="00703C63">
            <w:pPr>
              <w:jc w:val="both"/>
              <w:rPr>
                <w:noProof/>
              </w:rPr>
            </w:pPr>
          </w:p>
        </w:tc>
      </w:tr>
      <w:tr w:rsidR="00E4304B" w:rsidRPr="005230A0">
        <w:tc>
          <w:tcPr>
            <w:tcW w:w="1242" w:type="dxa"/>
          </w:tcPr>
          <w:p w:rsidR="00E4304B" w:rsidRPr="000741DE" w:rsidRDefault="00E4304B" w:rsidP="00BE62B9">
            <w:pPr>
              <w:jc w:val="center"/>
              <w:rPr>
                <w:highlight w:val="green"/>
              </w:rPr>
            </w:pPr>
            <w:r w:rsidRPr="00996622">
              <w:t>51.1</w:t>
            </w:r>
          </w:p>
        </w:tc>
        <w:tc>
          <w:tcPr>
            <w:tcW w:w="10206" w:type="dxa"/>
          </w:tcPr>
          <w:p w:rsidR="00E4304B" w:rsidRPr="00996622" w:rsidRDefault="00E4304B" w:rsidP="00703C63">
            <w:pPr>
              <w:pStyle w:val="a6"/>
              <w:widowControl w:val="0"/>
              <w:tabs>
                <w:tab w:val="left" w:pos="851"/>
              </w:tabs>
              <w:autoSpaceDE w:val="0"/>
              <w:autoSpaceDN w:val="0"/>
              <w:adjustRightInd w:val="0"/>
              <w:ind w:left="0"/>
              <w:jc w:val="both"/>
            </w:pPr>
            <w:r w:rsidRPr="00996622">
              <w:rPr>
                <w:color w:val="000000"/>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w:t>
            </w:r>
            <w:r w:rsidRPr="00996622">
              <w:rPr>
                <w:shd w:val="clear" w:color="auto" w:fill="FFFFFF"/>
              </w:rPr>
              <w:t>предусмотренного</w:t>
            </w:r>
            <w:r w:rsidRPr="00996622">
              <w:rPr>
                <w:rStyle w:val="apple-converted-space"/>
                <w:shd w:val="clear" w:color="auto" w:fill="FFFFFF"/>
              </w:rPr>
              <w:t> </w:t>
            </w:r>
            <w:hyperlink r:id="rId15" w:anchor="dst2620" w:history="1">
              <w:r w:rsidRPr="00996622">
                <w:rPr>
                  <w:rStyle w:val="ad"/>
                  <w:rFonts w:ascii="Times New Roman" w:hAnsi="Times New Roman" w:cs="Times New Roman"/>
                  <w:color w:val="auto"/>
                  <w:sz w:val="24"/>
                  <w:szCs w:val="24"/>
                  <w:shd w:val="clear" w:color="auto" w:fill="FFFFFF"/>
                </w:rPr>
                <w:t>статьей 19.28</w:t>
              </w:r>
            </w:hyperlink>
            <w:r w:rsidRPr="00996622">
              <w:rPr>
                <w:rStyle w:val="apple-converted-space"/>
                <w:color w:val="000000"/>
                <w:shd w:val="clear" w:color="auto" w:fill="FFFFFF"/>
              </w:rPr>
              <w:t> </w:t>
            </w:r>
            <w:r w:rsidRPr="00996622">
              <w:rPr>
                <w:color w:val="000000"/>
                <w:shd w:val="clear" w:color="auto" w:fill="FFFFFF"/>
              </w:rPr>
              <w:t>Кодекса Российской Федерации об административных правонарушениях</w:t>
            </w:r>
          </w:p>
        </w:tc>
        <w:tc>
          <w:tcPr>
            <w:tcW w:w="3960" w:type="dxa"/>
            <w:vMerge/>
          </w:tcPr>
          <w:p w:rsidR="00E4304B" w:rsidRPr="005230A0" w:rsidRDefault="00E4304B" w:rsidP="00703C63">
            <w:pPr>
              <w:jc w:val="both"/>
              <w:rPr>
                <w:noProof/>
              </w:rPr>
            </w:pPr>
          </w:p>
        </w:tc>
      </w:tr>
      <w:tr w:rsidR="00E4304B" w:rsidRPr="005230A0" w:rsidTr="00A30762">
        <w:trPr>
          <w:trHeight w:val="3864"/>
        </w:trPr>
        <w:tc>
          <w:tcPr>
            <w:tcW w:w="1242" w:type="dxa"/>
          </w:tcPr>
          <w:p w:rsidR="00E4304B" w:rsidRPr="005230A0" w:rsidRDefault="00E4304B" w:rsidP="00BE62B9">
            <w:pPr>
              <w:jc w:val="center"/>
            </w:pPr>
            <w:r>
              <w:t>52</w:t>
            </w:r>
          </w:p>
        </w:tc>
        <w:tc>
          <w:tcPr>
            <w:tcW w:w="10206" w:type="dxa"/>
          </w:tcPr>
          <w:p w:rsidR="00E4304B" w:rsidRPr="00135375" w:rsidRDefault="00E4304B" w:rsidP="005D63EB">
            <w:pPr>
              <w:pStyle w:val="a6"/>
              <w:widowControl w:val="0"/>
              <w:tabs>
                <w:tab w:val="left" w:pos="851"/>
              </w:tabs>
              <w:autoSpaceDE w:val="0"/>
              <w:autoSpaceDN w:val="0"/>
              <w:adjustRightInd w:val="0"/>
              <w:ind w:left="0"/>
              <w:jc w:val="both"/>
            </w:pPr>
            <w:r w:rsidRPr="00135375">
              <w:t>Об отсутствии между участником электронного аукциона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tc>
        <w:tc>
          <w:tcPr>
            <w:tcW w:w="3960" w:type="dxa"/>
            <w:vMerge/>
          </w:tcPr>
          <w:p w:rsidR="00E4304B" w:rsidRPr="0072013B" w:rsidRDefault="00E4304B" w:rsidP="005D63EB">
            <w:pPr>
              <w:jc w:val="both"/>
              <w:rPr>
                <w:b/>
                <w:noProof/>
              </w:rPr>
            </w:pPr>
          </w:p>
        </w:tc>
      </w:tr>
      <w:tr w:rsidR="00E4304B" w:rsidRPr="005230A0">
        <w:tc>
          <w:tcPr>
            <w:tcW w:w="1242" w:type="dxa"/>
          </w:tcPr>
          <w:p w:rsidR="00E4304B" w:rsidRPr="005C4B00" w:rsidRDefault="00E4304B" w:rsidP="0021783F">
            <w:pPr>
              <w:jc w:val="center"/>
            </w:pPr>
            <w:r>
              <w:t>53</w:t>
            </w:r>
          </w:p>
        </w:tc>
        <w:tc>
          <w:tcPr>
            <w:tcW w:w="10206" w:type="dxa"/>
          </w:tcPr>
          <w:p w:rsidR="00E4304B" w:rsidRPr="00135375" w:rsidRDefault="00E4304B" w:rsidP="000741DE">
            <w:pPr>
              <w:autoSpaceDE w:val="0"/>
              <w:autoSpaceDN w:val="0"/>
              <w:adjustRightInd w:val="0"/>
            </w:pPr>
            <w:r w:rsidRPr="003F2346">
              <w:rPr>
                <w:rFonts w:eastAsia="Calibri"/>
              </w:rPr>
              <w:t xml:space="preserve">Об отсутствии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w:t>
            </w:r>
            <w:r w:rsidRPr="003F2346">
              <w:rPr>
                <w:rFonts w:eastAsia="Calibri"/>
              </w:rPr>
              <w:lastRenderedPageBreak/>
              <w:t>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60" w:type="dxa"/>
            <w:vMerge/>
          </w:tcPr>
          <w:p w:rsidR="00E4304B" w:rsidRPr="00996622" w:rsidRDefault="00E4304B" w:rsidP="005D63EB">
            <w:pPr>
              <w:jc w:val="both"/>
              <w:rPr>
                <w:noProof/>
              </w:rPr>
            </w:pPr>
          </w:p>
        </w:tc>
      </w:tr>
      <w:tr w:rsidR="000741DE" w:rsidRPr="005230A0">
        <w:tc>
          <w:tcPr>
            <w:tcW w:w="1242" w:type="dxa"/>
          </w:tcPr>
          <w:p w:rsidR="000741DE" w:rsidRDefault="000741DE" w:rsidP="00BE62B9">
            <w:pPr>
              <w:jc w:val="center"/>
            </w:pPr>
            <w:r>
              <w:lastRenderedPageBreak/>
              <w:t>54</w:t>
            </w:r>
          </w:p>
        </w:tc>
        <w:tc>
          <w:tcPr>
            <w:tcW w:w="10206" w:type="dxa"/>
          </w:tcPr>
          <w:p w:rsidR="000741DE" w:rsidRPr="005C4B00" w:rsidRDefault="000741DE" w:rsidP="0072013B">
            <w:pPr>
              <w:autoSpaceDE w:val="0"/>
              <w:autoSpaceDN w:val="0"/>
              <w:adjustRightInd w:val="0"/>
            </w:pPr>
            <w:r w:rsidRPr="0072013B">
              <w:t>Об обладании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bookmarkStart w:id="1" w:name="_GoBack"/>
            <w:bookmarkEnd w:id="1"/>
          </w:p>
        </w:tc>
        <w:tc>
          <w:tcPr>
            <w:tcW w:w="3960" w:type="dxa"/>
          </w:tcPr>
          <w:p w:rsidR="000741DE" w:rsidRPr="00996622" w:rsidRDefault="000741DE" w:rsidP="005D63EB">
            <w:pPr>
              <w:jc w:val="both"/>
              <w:rPr>
                <w:strike/>
                <w:noProof/>
              </w:rPr>
            </w:pPr>
            <w:r w:rsidRPr="00996622">
              <w:rPr>
                <w:noProof/>
              </w:rPr>
              <w:t xml:space="preserve"> </w:t>
            </w:r>
          </w:p>
          <w:p w:rsidR="000741DE" w:rsidRPr="00996622" w:rsidRDefault="00E4304B" w:rsidP="00E4304B">
            <w:pPr>
              <w:jc w:val="both"/>
              <w:rPr>
                <w:strike/>
                <w:noProof/>
              </w:rPr>
            </w:pPr>
            <w:r>
              <w:rPr>
                <w:noProof/>
              </w:rPr>
              <w:t>Не предусмотренно</w:t>
            </w:r>
          </w:p>
        </w:tc>
      </w:tr>
      <w:tr w:rsidR="000741DE" w:rsidRPr="005230A0">
        <w:tc>
          <w:tcPr>
            <w:tcW w:w="1242" w:type="dxa"/>
          </w:tcPr>
          <w:p w:rsidR="000741DE" w:rsidRPr="005230A0" w:rsidRDefault="000741DE" w:rsidP="00BE62B9">
            <w:pPr>
              <w:jc w:val="center"/>
            </w:pPr>
            <w:r>
              <w:t>55</w:t>
            </w:r>
          </w:p>
        </w:tc>
        <w:tc>
          <w:tcPr>
            <w:tcW w:w="10206" w:type="dxa"/>
          </w:tcPr>
          <w:p w:rsidR="000741DE" w:rsidRPr="005230A0" w:rsidRDefault="000741DE" w:rsidP="0014081E">
            <w:pPr>
              <w:autoSpaceDE w:val="0"/>
              <w:autoSpaceDN w:val="0"/>
              <w:adjustRightInd w:val="0"/>
              <w:jc w:val="both"/>
              <w:rPr>
                <w:noProof/>
              </w:rPr>
            </w:pPr>
            <w:r>
              <w:rPr>
                <w:noProof/>
              </w:rPr>
              <w:t>О принадлежности к субъектам</w:t>
            </w:r>
            <w:r w:rsidRPr="005230A0">
              <w:rPr>
                <w:noProof/>
              </w:rPr>
              <w:t xml:space="preserve"> малого предпринимательства </w:t>
            </w:r>
            <w:r>
              <w:rPr>
                <w:noProof/>
              </w:rPr>
              <w:t>в</w:t>
            </w:r>
            <w:r w:rsidRPr="005230A0">
              <w:rPr>
                <w:noProof/>
              </w:rPr>
              <w:t xml:space="preserve"> случае наличия в </w:t>
            </w:r>
            <w:r>
              <w:rPr>
                <w:b/>
                <w:bCs/>
                <w:color w:val="FF0000"/>
                <w:lang w:eastAsia="en-US"/>
              </w:rPr>
              <w:t xml:space="preserve">позиции </w:t>
            </w:r>
            <w:r w:rsidRPr="005230A0">
              <w:rPr>
                <w:b/>
                <w:bCs/>
                <w:color w:val="FF0000"/>
                <w:lang w:eastAsia="en-US"/>
              </w:rPr>
              <w:t>2</w:t>
            </w:r>
            <w:r>
              <w:rPr>
                <w:b/>
                <w:bCs/>
                <w:color w:val="FF0000"/>
                <w:lang w:eastAsia="en-US"/>
              </w:rPr>
              <w:t xml:space="preserve">0 </w:t>
            </w:r>
            <w:r w:rsidRPr="00930930">
              <w:rPr>
                <w:noProof/>
              </w:rPr>
              <w:t xml:space="preserve">информации </w:t>
            </w:r>
            <w:r w:rsidRPr="00930930">
              <w:t xml:space="preserve">о предоставлении преимуществ </w:t>
            </w:r>
            <w:r w:rsidRPr="00930930">
              <w:rPr>
                <w:noProof/>
              </w:rPr>
              <w:t>субъектам малого предпринимательства</w:t>
            </w:r>
            <w:r>
              <w:rPr>
                <w:noProof/>
              </w:rPr>
              <w:t xml:space="preserve">, </w:t>
            </w:r>
            <w:r w:rsidRPr="005230A0">
              <w:rPr>
                <w:noProof/>
              </w:rPr>
              <w:t>социально ориентированны</w:t>
            </w:r>
            <w:r>
              <w:rPr>
                <w:noProof/>
              </w:rPr>
              <w:t>м</w:t>
            </w:r>
            <w:r w:rsidRPr="005230A0">
              <w:rPr>
                <w:noProof/>
              </w:rPr>
              <w:t xml:space="preserve"> некоммерчески</w:t>
            </w:r>
            <w:r>
              <w:rPr>
                <w:noProof/>
              </w:rPr>
              <w:t>м</w:t>
            </w:r>
            <w:r w:rsidRPr="005230A0">
              <w:rPr>
                <w:noProof/>
              </w:rPr>
              <w:t xml:space="preserve"> организаци</w:t>
            </w:r>
            <w:r>
              <w:rPr>
                <w:noProof/>
              </w:rPr>
              <w:t>ям</w:t>
            </w:r>
            <w:r w:rsidRPr="005230A0">
              <w:rPr>
                <w:noProof/>
              </w:rPr>
              <w:t>(закупка осуществляется только у субъектов малого предпринимательства</w:t>
            </w:r>
            <w:r>
              <w:rPr>
                <w:noProof/>
              </w:rPr>
              <w:t xml:space="preserve">, </w:t>
            </w:r>
            <w:r w:rsidRPr="005230A0">
              <w:rPr>
                <w:noProof/>
              </w:rPr>
              <w:t>социально ориентированных некоммерческих организаций)</w:t>
            </w:r>
          </w:p>
        </w:tc>
        <w:tc>
          <w:tcPr>
            <w:tcW w:w="3960" w:type="dxa"/>
          </w:tcPr>
          <w:p w:rsidR="000741DE" w:rsidRPr="005230A0" w:rsidRDefault="00272742" w:rsidP="00C70883">
            <w:pPr>
              <w:autoSpaceDE w:val="0"/>
              <w:autoSpaceDN w:val="0"/>
              <w:adjustRightInd w:val="0"/>
              <w:jc w:val="both"/>
              <w:rPr>
                <w:b/>
                <w:bCs/>
                <w:noProof/>
              </w:rPr>
            </w:pPr>
            <w:r>
              <w:rPr>
                <w:color w:val="0000FF"/>
              </w:rPr>
              <w:t>У</w:t>
            </w:r>
            <w:r w:rsidRPr="00344616">
              <w:rPr>
                <w:color w:val="0000FF"/>
              </w:rPr>
              <w:t>становлено</w:t>
            </w:r>
            <w:r w:rsidRPr="005230A0">
              <w:rPr>
                <w:noProof/>
              </w:rPr>
              <w:t xml:space="preserve"> Декларирование в заявке на участие в </w:t>
            </w:r>
            <w:r>
              <w:t xml:space="preserve">электронном аукционе </w:t>
            </w:r>
            <w:r w:rsidRPr="005230A0">
              <w:rPr>
                <w:noProof/>
              </w:rPr>
              <w:t>принадлежности к субъектам малого</w:t>
            </w:r>
            <w:r>
              <w:rPr>
                <w:noProof/>
              </w:rPr>
              <w:t xml:space="preserve"> </w:t>
            </w:r>
            <w:r w:rsidRPr="005230A0">
              <w:rPr>
                <w:noProof/>
              </w:rPr>
              <w:t>предпринимательства</w:t>
            </w:r>
          </w:p>
        </w:tc>
      </w:tr>
      <w:tr w:rsidR="000741DE" w:rsidRPr="005230A0">
        <w:trPr>
          <w:trHeight w:val="284"/>
        </w:trPr>
        <w:tc>
          <w:tcPr>
            <w:tcW w:w="1242" w:type="dxa"/>
          </w:tcPr>
          <w:p w:rsidR="000741DE" w:rsidRDefault="000741DE" w:rsidP="00BE62B9">
            <w:pPr>
              <w:jc w:val="center"/>
            </w:pPr>
            <w:r>
              <w:t>56</w:t>
            </w:r>
          </w:p>
        </w:tc>
        <w:tc>
          <w:tcPr>
            <w:tcW w:w="10206" w:type="dxa"/>
          </w:tcPr>
          <w:p w:rsidR="000741DE" w:rsidRPr="005230A0" w:rsidRDefault="000741DE" w:rsidP="0014081E">
            <w:pPr>
              <w:autoSpaceDE w:val="0"/>
              <w:autoSpaceDN w:val="0"/>
              <w:adjustRightInd w:val="0"/>
              <w:jc w:val="both"/>
              <w:rPr>
                <w:noProof/>
              </w:rPr>
            </w:pPr>
            <w:r>
              <w:rPr>
                <w:noProof/>
              </w:rPr>
              <w:t xml:space="preserve">О принадлежности к </w:t>
            </w:r>
            <w:r w:rsidRPr="005230A0">
              <w:rPr>
                <w:noProof/>
              </w:rPr>
              <w:t>социально ориентированны</w:t>
            </w:r>
            <w:r>
              <w:rPr>
                <w:noProof/>
              </w:rPr>
              <w:t xml:space="preserve">м </w:t>
            </w:r>
            <w:r w:rsidRPr="005230A0">
              <w:rPr>
                <w:noProof/>
              </w:rPr>
              <w:t>некоммерчески</w:t>
            </w:r>
            <w:r>
              <w:rPr>
                <w:noProof/>
              </w:rPr>
              <w:t>м</w:t>
            </w:r>
            <w:r w:rsidRPr="005230A0">
              <w:rPr>
                <w:noProof/>
              </w:rPr>
              <w:t xml:space="preserve"> организаци</w:t>
            </w:r>
            <w:r>
              <w:rPr>
                <w:noProof/>
              </w:rPr>
              <w:t>ямв</w:t>
            </w:r>
            <w:r w:rsidRPr="005230A0">
              <w:rPr>
                <w:noProof/>
              </w:rPr>
              <w:t xml:space="preserve"> случае наличия в </w:t>
            </w:r>
            <w:r>
              <w:rPr>
                <w:b/>
                <w:bCs/>
                <w:color w:val="FF0000"/>
                <w:lang w:eastAsia="en-US"/>
              </w:rPr>
              <w:t xml:space="preserve">позиции </w:t>
            </w:r>
            <w:r w:rsidRPr="005230A0">
              <w:rPr>
                <w:b/>
                <w:bCs/>
                <w:color w:val="FF0000"/>
                <w:lang w:eastAsia="en-US"/>
              </w:rPr>
              <w:t>2</w:t>
            </w:r>
            <w:r>
              <w:rPr>
                <w:b/>
                <w:bCs/>
                <w:color w:val="FF0000"/>
                <w:lang w:eastAsia="en-US"/>
              </w:rPr>
              <w:t xml:space="preserve">1 </w:t>
            </w:r>
            <w:r w:rsidRPr="00930930">
              <w:rPr>
                <w:noProof/>
              </w:rPr>
              <w:t xml:space="preserve">информации </w:t>
            </w:r>
            <w:r w:rsidRPr="00930930">
              <w:t xml:space="preserve">о предоставлении преимуществ </w:t>
            </w:r>
            <w:r w:rsidRPr="00930930">
              <w:rPr>
                <w:noProof/>
              </w:rPr>
              <w:t>субъектам малого предпринимательства</w:t>
            </w:r>
            <w:r>
              <w:rPr>
                <w:noProof/>
              </w:rPr>
              <w:t xml:space="preserve">, </w:t>
            </w:r>
            <w:r w:rsidRPr="005230A0">
              <w:rPr>
                <w:noProof/>
              </w:rPr>
              <w:t>социально ориентированны</w:t>
            </w:r>
            <w:r>
              <w:rPr>
                <w:noProof/>
              </w:rPr>
              <w:t>м</w:t>
            </w:r>
            <w:r w:rsidRPr="005230A0">
              <w:rPr>
                <w:noProof/>
              </w:rPr>
              <w:t xml:space="preserve"> некоммерчески</w:t>
            </w:r>
            <w:r>
              <w:rPr>
                <w:noProof/>
              </w:rPr>
              <w:t>м</w:t>
            </w:r>
            <w:r w:rsidRPr="005230A0">
              <w:rPr>
                <w:noProof/>
              </w:rPr>
              <w:t xml:space="preserve"> организаци</w:t>
            </w:r>
            <w:r>
              <w:rPr>
                <w:noProof/>
              </w:rPr>
              <w:t>ям</w:t>
            </w:r>
            <w:r w:rsidRPr="005230A0">
              <w:rPr>
                <w:noProof/>
              </w:rPr>
              <w:t>(закупка осуществляется только у субъектов малого предпринимательства</w:t>
            </w:r>
            <w:r>
              <w:rPr>
                <w:noProof/>
              </w:rPr>
              <w:t xml:space="preserve">, </w:t>
            </w:r>
            <w:r w:rsidRPr="005230A0">
              <w:rPr>
                <w:noProof/>
              </w:rPr>
              <w:t>социально ориентированных некоммерческих организаций)</w:t>
            </w:r>
          </w:p>
        </w:tc>
        <w:tc>
          <w:tcPr>
            <w:tcW w:w="3960" w:type="dxa"/>
          </w:tcPr>
          <w:p w:rsidR="000741DE" w:rsidRPr="005230A0" w:rsidRDefault="00BC6F34" w:rsidP="00C70883">
            <w:pPr>
              <w:autoSpaceDE w:val="0"/>
              <w:autoSpaceDN w:val="0"/>
              <w:adjustRightInd w:val="0"/>
              <w:jc w:val="both"/>
              <w:rPr>
                <w:b/>
                <w:bCs/>
                <w:noProof/>
              </w:rPr>
            </w:pPr>
            <w:r>
              <w:rPr>
                <w:color w:val="0000FF"/>
              </w:rPr>
              <w:t xml:space="preserve"> </w:t>
            </w:r>
            <w:r w:rsidR="00272742">
              <w:rPr>
                <w:color w:val="0000FF"/>
              </w:rPr>
              <w:t>У</w:t>
            </w:r>
            <w:r w:rsidR="00272742" w:rsidRPr="00344616">
              <w:rPr>
                <w:color w:val="0000FF"/>
              </w:rPr>
              <w:t>становлено</w:t>
            </w:r>
            <w:r w:rsidR="00272742" w:rsidRPr="0085636A">
              <w:rPr>
                <w:color w:val="FF0000"/>
              </w:rPr>
              <w:t>/</w:t>
            </w:r>
            <w:r w:rsidR="00272742">
              <w:t xml:space="preserve"> </w:t>
            </w:r>
            <w:r w:rsidR="00272742" w:rsidRPr="005230A0">
              <w:rPr>
                <w:noProof/>
              </w:rPr>
              <w:t xml:space="preserve">Декларирование в заявке на участие в </w:t>
            </w:r>
            <w:r w:rsidR="00272742">
              <w:t xml:space="preserve">электронном аукционе </w:t>
            </w:r>
            <w:r w:rsidR="00272742" w:rsidRPr="005230A0">
              <w:rPr>
                <w:noProof/>
              </w:rPr>
              <w:t>принадлежности к социально ориентированным некоммерческим организациям</w:t>
            </w:r>
          </w:p>
        </w:tc>
      </w:tr>
      <w:tr w:rsidR="00E4304B" w:rsidRPr="005230A0">
        <w:trPr>
          <w:trHeight w:val="284"/>
        </w:trPr>
        <w:tc>
          <w:tcPr>
            <w:tcW w:w="1242" w:type="dxa"/>
          </w:tcPr>
          <w:p w:rsidR="00E4304B" w:rsidRDefault="00E4304B" w:rsidP="00BE62B9">
            <w:pPr>
              <w:jc w:val="center"/>
            </w:pPr>
            <w:r>
              <w:t>57</w:t>
            </w:r>
          </w:p>
        </w:tc>
        <w:tc>
          <w:tcPr>
            <w:tcW w:w="10206" w:type="dxa"/>
          </w:tcPr>
          <w:p w:rsidR="00E4304B" w:rsidRDefault="00E4304B" w:rsidP="0014081E">
            <w:pPr>
              <w:autoSpaceDE w:val="0"/>
              <w:autoSpaceDN w:val="0"/>
              <w:adjustRightInd w:val="0"/>
              <w:jc w:val="both"/>
              <w:rPr>
                <w:noProof/>
              </w:rPr>
            </w:pPr>
            <w:r w:rsidRPr="003F2346">
              <w:t>Дополнительная информация</w:t>
            </w:r>
          </w:p>
        </w:tc>
        <w:tc>
          <w:tcPr>
            <w:tcW w:w="3960" w:type="dxa"/>
          </w:tcPr>
          <w:p w:rsidR="00E4304B" w:rsidRDefault="000E6E9C" w:rsidP="00C70883">
            <w:pPr>
              <w:autoSpaceDE w:val="0"/>
              <w:autoSpaceDN w:val="0"/>
              <w:adjustRightInd w:val="0"/>
              <w:jc w:val="both"/>
              <w:rPr>
                <w:color w:val="0000FF"/>
              </w:rPr>
            </w:pPr>
            <w:r>
              <w:rPr>
                <w:i/>
                <w:iCs/>
                <w:color w:val="0000FF"/>
              </w:rPr>
              <w:t>не у</w:t>
            </w:r>
            <w:r w:rsidRPr="00AE3A0A">
              <w:rPr>
                <w:i/>
                <w:iCs/>
                <w:color w:val="0000FF"/>
              </w:rPr>
              <w:t>становлены</w:t>
            </w:r>
          </w:p>
        </w:tc>
      </w:tr>
    </w:tbl>
    <w:p w:rsidR="00F50095" w:rsidRPr="00422402" w:rsidRDefault="00F50095" w:rsidP="00FF1131"/>
    <w:sectPr w:rsidR="00F50095" w:rsidRPr="00422402" w:rsidSect="000F1881">
      <w:headerReference w:type="default" r:id="rId16"/>
      <w:pgSz w:w="16838" w:h="11906" w:orient="landscape" w:code="9"/>
      <w:pgMar w:top="851" w:right="567" w:bottom="851"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BB0" w:rsidRDefault="00A92BB0" w:rsidP="004A07E0">
      <w:r>
        <w:separator/>
      </w:r>
    </w:p>
  </w:endnote>
  <w:endnote w:type="continuationSeparator" w:id="0">
    <w:p w:rsidR="00A92BB0" w:rsidRDefault="00A92BB0" w:rsidP="004A07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BB0" w:rsidRDefault="00A92BB0" w:rsidP="004A07E0">
      <w:r>
        <w:separator/>
      </w:r>
    </w:p>
  </w:footnote>
  <w:footnote w:type="continuationSeparator" w:id="0">
    <w:p w:rsidR="00A92BB0" w:rsidRDefault="00A92BB0" w:rsidP="004A0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D98" w:rsidRDefault="000D10C9" w:rsidP="000F1881">
    <w:pPr>
      <w:pStyle w:val="aa"/>
      <w:framePr w:wrap="auto" w:vAnchor="text" w:hAnchor="margin" w:xAlign="center" w:y="1"/>
      <w:rPr>
        <w:rStyle w:val="a9"/>
      </w:rPr>
    </w:pPr>
    <w:r>
      <w:rPr>
        <w:rStyle w:val="a9"/>
      </w:rPr>
      <w:fldChar w:fldCharType="begin"/>
    </w:r>
    <w:r w:rsidR="004E2D98">
      <w:rPr>
        <w:rStyle w:val="a9"/>
      </w:rPr>
      <w:instrText xml:space="preserve">PAGE  </w:instrText>
    </w:r>
    <w:r>
      <w:rPr>
        <w:rStyle w:val="a9"/>
      </w:rPr>
      <w:fldChar w:fldCharType="separate"/>
    </w:r>
    <w:r w:rsidR="000A2C85">
      <w:rPr>
        <w:rStyle w:val="a9"/>
        <w:noProof/>
      </w:rPr>
      <w:t>2</w:t>
    </w:r>
    <w:r>
      <w:rPr>
        <w:rStyle w:val="a9"/>
      </w:rPr>
      <w:fldChar w:fldCharType="end"/>
    </w:r>
  </w:p>
  <w:p w:rsidR="004E2D98" w:rsidRDefault="004E2D9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B5245"/>
    <w:multiLevelType w:val="hybridMultilevel"/>
    <w:tmpl w:val="D8586828"/>
    <w:lvl w:ilvl="0" w:tplc="6330B980">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1">
    <w:nsid w:val="126157D7"/>
    <w:multiLevelType w:val="hybridMultilevel"/>
    <w:tmpl w:val="39B657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2B40A67"/>
    <w:multiLevelType w:val="hybridMultilevel"/>
    <w:tmpl w:val="3DC8B3E6"/>
    <w:lvl w:ilvl="0" w:tplc="F080E188">
      <w:start w:val="1"/>
      <w:numFmt w:val="decimal"/>
      <w:lvlText w:val="%1."/>
      <w:lvlJc w:val="left"/>
      <w:pPr>
        <w:ind w:left="644"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9B25C9F"/>
    <w:multiLevelType w:val="multilevel"/>
    <w:tmpl w:val="2B06FDA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
    <w:nsid w:val="3D616120"/>
    <w:multiLevelType w:val="multilevel"/>
    <w:tmpl w:val="32D0BE9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3"/>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4C871A83"/>
    <w:multiLevelType w:val="hybridMultilevel"/>
    <w:tmpl w:val="94DAF12E"/>
    <w:lvl w:ilvl="0" w:tplc="6330B980">
      <w:start w:val="1"/>
      <w:numFmt w:val="bullet"/>
      <w:lvlText w:val=""/>
      <w:lvlJc w:val="left"/>
      <w:pPr>
        <w:ind w:left="787" w:hanging="360"/>
      </w:pPr>
      <w:rPr>
        <w:rFonts w:ascii="Symbol" w:hAnsi="Symbol" w:hint="default"/>
      </w:rPr>
    </w:lvl>
    <w:lvl w:ilvl="1" w:tplc="04190003">
      <w:start w:val="1"/>
      <w:numFmt w:val="bullet"/>
      <w:lvlText w:val="o"/>
      <w:lvlJc w:val="left"/>
      <w:pPr>
        <w:ind w:left="1507" w:hanging="360"/>
      </w:pPr>
      <w:rPr>
        <w:rFonts w:ascii="Courier New" w:hAnsi="Courier New" w:hint="default"/>
      </w:rPr>
    </w:lvl>
    <w:lvl w:ilvl="2" w:tplc="04190005">
      <w:start w:val="1"/>
      <w:numFmt w:val="bullet"/>
      <w:lvlText w:val=""/>
      <w:lvlJc w:val="left"/>
      <w:pPr>
        <w:ind w:left="2227" w:hanging="360"/>
      </w:pPr>
      <w:rPr>
        <w:rFonts w:ascii="Wingdings" w:hAnsi="Wingdings" w:hint="default"/>
      </w:rPr>
    </w:lvl>
    <w:lvl w:ilvl="3" w:tplc="04190001">
      <w:start w:val="1"/>
      <w:numFmt w:val="bullet"/>
      <w:lvlText w:val=""/>
      <w:lvlJc w:val="left"/>
      <w:pPr>
        <w:ind w:left="2947" w:hanging="360"/>
      </w:pPr>
      <w:rPr>
        <w:rFonts w:ascii="Symbol" w:hAnsi="Symbol" w:hint="default"/>
      </w:rPr>
    </w:lvl>
    <w:lvl w:ilvl="4" w:tplc="04190003">
      <w:start w:val="1"/>
      <w:numFmt w:val="bullet"/>
      <w:lvlText w:val="o"/>
      <w:lvlJc w:val="left"/>
      <w:pPr>
        <w:ind w:left="3667" w:hanging="360"/>
      </w:pPr>
      <w:rPr>
        <w:rFonts w:ascii="Courier New" w:hAnsi="Courier New" w:hint="default"/>
      </w:rPr>
    </w:lvl>
    <w:lvl w:ilvl="5" w:tplc="04190005">
      <w:start w:val="1"/>
      <w:numFmt w:val="bullet"/>
      <w:lvlText w:val=""/>
      <w:lvlJc w:val="left"/>
      <w:pPr>
        <w:ind w:left="4387" w:hanging="360"/>
      </w:pPr>
      <w:rPr>
        <w:rFonts w:ascii="Wingdings" w:hAnsi="Wingdings" w:hint="default"/>
      </w:rPr>
    </w:lvl>
    <w:lvl w:ilvl="6" w:tplc="04190001">
      <w:start w:val="1"/>
      <w:numFmt w:val="bullet"/>
      <w:lvlText w:val=""/>
      <w:lvlJc w:val="left"/>
      <w:pPr>
        <w:ind w:left="5107" w:hanging="360"/>
      </w:pPr>
      <w:rPr>
        <w:rFonts w:ascii="Symbol" w:hAnsi="Symbol" w:hint="default"/>
      </w:rPr>
    </w:lvl>
    <w:lvl w:ilvl="7" w:tplc="04190003">
      <w:start w:val="1"/>
      <w:numFmt w:val="bullet"/>
      <w:lvlText w:val="o"/>
      <w:lvlJc w:val="left"/>
      <w:pPr>
        <w:ind w:left="5827" w:hanging="360"/>
      </w:pPr>
      <w:rPr>
        <w:rFonts w:ascii="Courier New" w:hAnsi="Courier New" w:hint="default"/>
      </w:rPr>
    </w:lvl>
    <w:lvl w:ilvl="8" w:tplc="04190005">
      <w:start w:val="1"/>
      <w:numFmt w:val="bullet"/>
      <w:lvlText w:val=""/>
      <w:lvlJc w:val="left"/>
      <w:pPr>
        <w:ind w:left="6547" w:hanging="360"/>
      </w:pPr>
      <w:rPr>
        <w:rFonts w:ascii="Wingdings" w:hAnsi="Wingdings" w:hint="default"/>
      </w:rPr>
    </w:lvl>
  </w:abstractNum>
  <w:abstractNum w:abstractNumId="6">
    <w:nsid w:val="54C600B2"/>
    <w:multiLevelType w:val="hybridMultilevel"/>
    <w:tmpl w:val="CA60647A"/>
    <w:lvl w:ilvl="0" w:tplc="6330B9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ED11A51"/>
    <w:multiLevelType w:val="hybridMultilevel"/>
    <w:tmpl w:val="90E88C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17C6AA2"/>
    <w:multiLevelType w:val="hybridMultilevel"/>
    <w:tmpl w:val="3D64AB40"/>
    <w:lvl w:ilvl="0" w:tplc="08562054">
      <w:start w:val="1"/>
      <w:numFmt w:val="decimal"/>
      <w:lvlText w:val="1.%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7D0163FD"/>
    <w:multiLevelType w:val="hybridMultilevel"/>
    <w:tmpl w:val="39B657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6"/>
  </w:num>
  <w:num w:numId="2">
    <w:abstractNumId w:val="4"/>
  </w:num>
  <w:num w:numId="3">
    <w:abstractNumId w:val="8"/>
  </w:num>
  <w:num w:numId="4">
    <w:abstractNumId w:val="3"/>
  </w:num>
  <w:num w:numId="5">
    <w:abstractNumId w:val="0"/>
  </w:num>
  <w:num w:numId="6">
    <w:abstractNumId w:val="5"/>
  </w:num>
  <w:num w:numId="7">
    <w:abstractNumId w:val="1"/>
  </w:num>
  <w:num w:numId="8">
    <w:abstractNumId w:val="9"/>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9"/>
  <w:doNotHyphenateCaps/>
  <w:characterSpacingControl w:val="doNotCompress"/>
  <w:doNotValidateAgainstSchema/>
  <w:doNotDemarcateInvalidXml/>
  <w:footnotePr>
    <w:footnote w:id="-1"/>
    <w:footnote w:id="0"/>
  </w:footnotePr>
  <w:endnotePr>
    <w:endnote w:id="-1"/>
    <w:endnote w:id="0"/>
  </w:endnotePr>
  <w:compat/>
  <w:rsids>
    <w:rsidRoot w:val="00755654"/>
    <w:rsid w:val="00000A4D"/>
    <w:rsid w:val="00001B65"/>
    <w:rsid w:val="0000465A"/>
    <w:rsid w:val="000057B6"/>
    <w:rsid w:val="0001019F"/>
    <w:rsid w:val="000130BF"/>
    <w:rsid w:val="00016A5F"/>
    <w:rsid w:val="0002105F"/>
    <w:rsid w:val="00021624"/>
    <w:rsid w:val="00021F5B"/>
    <w:rsid w:val="000304F3"/>
    <w:rsid w:val="00030D40"/>
    <w:rsid w:val="00040F4C"/>
    <w:rsid w:val="000414BE"/>
    <w:rsid w:val="000414CA"/>
    <w:rsid w:val="00042616"/>
    <w:rsid w:val="00045562"/>
    <w:rsid w:val="00045A99"/>
    <w:rsid w:val="00046441"/>
    <w:rsid w:val="0005460F"/>
    <w:rsid w:val="0005615A"/>
    <w:rsid w:val="000605BA"/>
    <w:rsid w:val="000625DC"/>
    <w:rsid w:val="00064057"/>
    <w:rsid w:val="000741DE"/>
    <w:rsid w:val="000761D9"/>
    <w:rsid w:val="0007629E"/>
    <w:rsid w:val="000830B1"/>
    <w:rsid w:val="000833CD"/>
    <w:rsid w:val="00084E10"/>
    <w:rsid w:val="00085542"/>
    <w:rsid w:val="000878F3"/>
    <w:rsid w:val="00093AB4"/>
    <w:rsid w:val="00094A5C"/>
    <w:rsid w:val="00097F5D"/>
    <w:rsid w:val="000A22FA"/>
    <w:rsid w:val="000A2C85"/>
    <w:rsid w:val="000A3924"/>
    <w:rsid w:val="000A6339"/>
    <w:rsid w:val="000A6EDC"/>
    <w:rsid w:val="000B1FD3"/>
    <w:rsid w:val="000B4E47"/>
    <w:rsid w:val="000B5AC3"/>
    <w:rsid w:val="000C02FF"/>
    <w:rsid w:val="000C1F95"/>
    <w:rsid w:val="000D0836"/>
    <w:rsid w:val="000D10C9"/>
    <w:rsid w:val="000D157C"/>
    <w:rsid w:val="000D6211"/>
    <w:rsid w:val="000E10D6"/>
    <w:rsid w:val="000E39FD"/>
    <w:rsid w:val="000E6E9C"/>
    <w:rsid w:val="000E7A02"/>
    <w:rsid w:val="000F1881"/>
    <w:rsid w:val="000F1B70"/>
    <w:rsid w:val="000F1C93"/>
    <w:rsid w:val="000F2633"/>
    <w:rsid w:val="000F49BC"/>
    <w:rsid w:val="000F6773"/>
    <w:rsid w:val="001002B4"/>
    <w:rsid w:val="0010131E"/>
    <w:rsid w:val="00101F46"/>
    <w:rsid w:val="001027B4"/>
    <w:rsid w:val="0010310C"/>
    <w:rsid w:val="0010401F"/>
    <w:rsid w:val="00106386"/>
    <w:rsid w:val="00107A13"/>
    <w:rsid w:val="00107B2F"/>
    <w:rsid w:val="00110852"/>
    <w:rsid w:val="00111163"/>
    <w:rsid w:val="00111A0B"/>
    <w:rsid w:val="00111B8B"/>
    <w:rsid w:val="00112B9C"/>
    <w:rsid w:val="00112ED1"/>
    <w:rsid w:val="00116EC0"/>
    <w:rsid w:val="0011770A"/>
    <w:rsid w:val="00121489"/>
    <w:rsid w:val="00132772"/>
    <w:rsid w:val="00135375"/>
    <w:rsid w:val="00135673"/>
    <w:rsid w:val="0014081E"/>
    <w:rsid w:val="0014355B"/>
    <w:rsid w:val="001524FD"/>
    <w:rsid w:val="00156477"/>
    <w:rsid w:val="0015661D"/>
    <w:rsid w:val="00161EEF"/>
    <w:rsid w:val="001627B8"/>
    <w:rsid w:val="0016314C"/>
    <w:rsid w:val="00163E64"/>
    <w:rsid w:val="001703D5"/>
    <w:rsid w:val="001736EB"/>
    <w:rsid w:val="00173E17"/>
    <w:rsid w:val="001743E7"/>
    <w:rsid w:val="00174C68"/>
    <w:rsid w:val="001771C6"/>
    <w:rsid w:val="00180CD0"/>
    <w:rsid w:val="00181D80"/>
    <w:rsid w:val="00187627"/>
    <w:rsid w:val="001A1340"/>
    <w:rsid w:val="001A2594"/>
    <w:rsid w:val="001A331E"/>
    <w:rsid w:val="001A6151"/>
    <w:rsid w:val="001A656D"/>
    <w:rsid w:val="001A741C"/>
    <w:rsid w:val="001B659F"/>
    <w:rsid w:val="001C08F1"/>
    <w:rsid w:val="001C1917"/>
    <w:rsid w:val="001C2268"/>
    <w:rsid w:val="001C27BE"/>
    <w:rsid w:val="001C3F89"/>
    <w:rsid w:val="001D4508"/>
    <w:rsid w:val="001E7016"/>
    <w:rsid w:val="001F2D7E"/>
    <w:rsid w:val="001F5DAC"/>
    <w:rsid w:val="001F6E16"/>
    <w:rsid w:val="00200350"/>
    <w:rsid w:val="002040C1"/>
    <w:rsid w:val="00206C91"/>
    <w:rsid w:val="00221838"/>
    <w:rsid w:val="00221A5E"/>
    <w:rsid w:val="00221DA9"/>
    <w:rsid w:val="00222E40"/>
    <w:rsid w:val="002349F3"/>
    <w:rsid w:val="00235ED5"/>
    <w:rsid w:val="002364DC"/>
    <w:rsid w:val="002368FB"/>
    <w:rsid w:val="00236C8B"/>
    <w:rsid w:val="0023738E"/>
    <w:rsid w:val="0024417D"/>
    <w:rsid w:val="002477CB"/>
    <w:rsid w:val="0025024F"/>
    <w:rsid w:val="002537FF"/>
    <w:rsid w:val="002573A0"/>
    <w:rsid w:val="002603F9"/>
    <w:rsid w:val="0026168C"/>
    <w:rsid w:val="00261F3E"/>
    <w:rsid w:val="00262995"/>
    <w:rsid w:val="00262C59"/>
    <w:rsid w:val="0027221E"/>
    <w:rsid w:val="00272742"/>
    <w:rsid w:val="002732A2"/>
    <w:rsid w:val="00273AD6"/>
    <w:rsid w:val="00277D21"/>
    <w:rsid w:val="00282C8F"/>
    <w:rsid w:val="0028423C"/>
    <w:rsid w:val="002961A0"/>
    <w:rsid w:val="00297B3A"/>
    <w:rsid w:val="002A04C5"/>
    <w:rsid w:val="002A631A"/>
    <w:rsid w:val="002A701B"/>
    <w:rsid w:val="002B3CA6"/>
    <w:rsid w:val="002B4797"/>
    <w:rsid w:val="002C1DB8"/>
    <w:rsid w:val="002D431A"/>
    <w:rsid w:val="002D4626"/>
    <w:rsid w:val="002E01B2"/>
    <w:rsid w:val="002E07FC"/>
    <w:rsid w:val="002E08F3"/>
    <w:rsid w:val="002E0FBC"/>
    <w:rsid w:val="002E2E0D"/>
    <w:rsid w:val="002E5CEB"/>
    <w:rsid w:val="002F4D57"/>
    <w:rsid w:val="002F6EA4"/>
    <w:rsid w:val="002F7D43"/>
    <w:rsid w:val="00301FE7"/>
    <w:rsid w:val="00303877"/>
    <w:rsid w:val="00303ED3"/>
    <w:rsid w:val="003076AA"/>
    <w:rsid w:val="003140F0"/>
    <w:rsid w:val="00327D8E"/>
    <w:rsid w:val="00327FC2"/>
    <w:rsid w:val="00330EFE"/>
    <w:rsid w:val="00332CBB"/>
    <w:rsid w:val="003403F4"/>
    <w:rsid w:val="0034277B"/>
    <w:rsid w:val="00344616"/>
    <w:rsid w:val="00345016"/>
    <w:rsid w:val="00347950"/>
    <w:rsid w:val="00350B66"/>
    <w:rsid w:val="0035263A"/>
    <w:rsid w:val="0035332E"/>
    <w:rsid w:val="00357F9B"/>
    <w:rsid w:val="003600B3"/>
    <w:rsid w:val="0036492B"/>
    <w:rsid w:val="00371FED"/>
    <w:rsid w:val="003749BE"/>
    <w:rsid w:val="00377CB2"/>
    <w:rsid w:val="0038070B"/>
    <w:rsid w:val="00382AF9"/>
    <w:rsid w:val="00384311"/>
    <w:rsid w:val="00384E6E"/>
    <w:rsid w:val="0039193B"/>
    <w:rsid w:val="00392D7D"/>
    <w:rsid w:val="00395A90"/>
    <w:rsid w:val="00396484"/>
    <w:rsid w:val="003965D7"/>
    <w:rsid w:val="00396C61"/>
    <w:rsid w:val="00397DAA"/>
    <w:rsid w:val="003B24FD"/>
    <w:rsid w:val="003C2057"/>
    <w:rsid w:val="003C6D27"/>
    <w:rsid w:val="003D1B7B"/>
    <w:rsid w:val="003D36B0"/>
    <w:rsid w:val="003D7300"/>
    <w:rsid w:val="003D7DF0"/>
    <w:rsid w:val="003E5AF5"/>
    <w:rsid w:val="003E71F1"/>
    <w:rsid w:val="003F0365"/>
    <w:rsid w:val="003F674F"/>
    <w:rsid w:val="00404C64"/>
    <w:rsid w:val="00406DD0"/>
    <w:rsid w:val="00411C9E"/>
    <w:rsid w:val="00411FD5"/>
    <w:rsid w:val="00422402"/>
    <w:rsid w:val="0043111D"/>
    <w:rsid w:val="00431600"/>
    <w:rsid w:val="00432D19"/>
    <w:rsid w:val="00432EF7"/>
    <w:rsid w:val="0043692C"/>
    <w:rsid w:val="0043741B"/>
    <w:rsid w:val="004408D5"/>
    <w:rsid w:val="00441155"/>
    <w:rsid w:val="00441313"/>
    <w:rsid w:val="00442906"/>
    <w:rsid w:val="00450E40"/>
    <w:rsid w:val="00454440"/>
    <w:rsid w:val="00456C30"/>
    <w:rsid w:val="00464367"/>
    <w:rsid w:val="00464454"/>
    <w:rsid w:val="00465460"/>
    <w:rsid w:val="004706B1"/>
    <w:rsid w:val="00472307"/>
    <w:rsid w:val="00475624"/>
    <w:rsid w:val="00477AF5"/>
    <w:rsid w:val="00480B81"/>
    <w:rsid w:val="00482397"/>
    <w:rsid w:val="0048263E"/>
    <w:rsid w:val="00482EBF"/>
    <w:rsid w:val="00483FE8"/>
    <w:rsid w:val="00492072"/>
    <w:rsid w:val="0049482E"/>
    <w:rsid w:val="00495CD0"/>
    <w:rsid w:val="004A07E0"/>
    <w:rsid w:val="004A683B"/>
    <w:rsid w:val="004B03FC"/>
    <w:rsid w:val="004B1FDC"/>
    <w:rsid w:val="004B373A"/>
    <w:rsid w:val="004B6A4C"/>
    <w:rsid w:val="004C3AE5"/>
    <w:rsid w:val="004C5D7E"/>
    <w:rsid w:val="004D4F94"/>
    <w:rsid w:val="004E2D98"/>
    <w:rsid w:val="004F0F8D"/>
    <w:rsid w:val="005063BC"/>
    <w:rsid w:val="00507A8C"/>
    <w:rsid w:val="00512278"/>
    <w:rsid w:val="00515EB4"/>
    <w:rsid w:val="005230A0"/>
    <w:rsid w:val="00524CD0"/>
    <w:rsid w:val="00525C3F"/>
    <w:rsid w:val="00534AEF"/>
    <w:rsid w:val="00543C0C"/>
    <w:rsid w:val="005451F8"/>
    <w:rsid w:val="00546487"/>
    <w:rsid w:val="00553692"/>
    <w:rsid w:val="005543E7"/>
    <w:rsid w:val="005570B4"/>
    <w:rsid w:val="00564D62"/>
    <w:rsid w:val="00565960"/>
    <w:rsid w:val="00570D07"/>
    <w:rsid w:val="00572916"/>
    <w:rsid w:val="005737C4"/>
    <w:rsid w:val="0057394F"/>
    <w:rsid w:val="00574CA3"/>
    <w:rsid w:val="00577320"/>
    <w:rsid w:val="0058069A"/>
    <w:rsid w:val="005856D1"/>
    <w:rsid w:val="00591D48"/>
    <w:rsid w:val="00593772"/>
    <w:rsid w:val="00593B89"/>
    <w:rsid w:val="00593DD9"/>
    <w:rsid w:val="00597366"/>
    <w:rsid w:val="005B523E"/>
    <w:rsid w:val="005C00CA"/>
    <w:rsid w:val="005C4B00"/>
    <w:rsid w:val="005C611E"/>
    <w:rsid w:val="005D1A93"/>
    <w:rsid w:val="005D3B04"/>
    <w:rsid w:val="005D63EB"/>
    <w:rsid w:val="005D745F"/>
    <w:rsid w:val="005E058F"/>
    <w:rsid w:val="005E1191"/>
    <w:rsid w:val="005E5DD4"/>
    <w:rsid w:val="005E7391"/>
    <w:rsid w:val="005F0556"/>
    <w:rsid w:val="005F2603"/>
    <w:rsid w:val="005F5F24"/>
    <w:rsid w:val="005F7C36"/>
    <w:rsid w:val="0060087A"/>
    <w:rsid w:val="0060202A"/>
    <w:rsid w:val="006054BA"/>
    <w:rsid w:val="0061144B"/>
    <w:rsid w:val="006136D6"/>
    <w:rsid w:val="00613DEF"/>
    <w:rsid w:val="00614A26"/>
    <w:rsid w:val="006162CD"/>
    <w:rsid w:val="0062010D"/>
    <w:rsid w:val="00621AD3"/>
    <w:rsid w:val="0062207D"/>
    <w:rsid w:val="0062366D"/>
    <w:rsid w:val="006261FA"/>
    <w:rsid w:val="006400D7"/>
    <w:rsid w:val="00640DF1"/>
    <w:rsid w:val="006414AA"/>
    <w:rsid w:val="00642D5D"/>
    <w:rsid w:val="00642D9C"/>
    <w:rsid w:val="00642E18"/>
    <w:rsid w:val="006479EB"/>
    <w:rsid w:val="006531E1"/>
    <w:rsid w:val="00653DA0"/>
    <w:rsid w:val="00654353"/>
    <w:rsid w:val="00661739"/>
    <w:rsid w:val="00661DF1"/>
    <w:rsid w:val="006651B9"/>
    <w:rsid w:val="00667615"/>
    <w:rsid w:val="00671586"/>
    <w:rsid w:val="0067449B"/>
    <w:rsid w:val="00677F58"/>
    <w:rsid w:val="00684038"/>
    <w:rsid w:val="00684DB4"/>
    <w:rsid w:val="006A2F17"/>
    <w:rsid w:val="006A4FC7"/>
    <w:rsid w:val="006A6FB0"/>
    <w:rsid w:val="006B0C4C"/>
    <w:rsid w:val="006B2907"/>
    <w:rsid w:val="006B33B7"/>
    <w:rsid w:val="006C0CA4"/>
    <w:rsid w:val="006C372D"/>
    <w:rsid w:val="006D3362"/>
    <w:rsid w:val="006D4E98"/>
    <w:rsid w:val="006E179A"/>
    <w:rsid w:val="006E6B14"/>
    <w:rsid w:val="006F5058"/>
    <w:rsid w:val="006F6321"/>
    <w:rsid w:val="006F781E"/>
    <w:rsid w:val="006F798C"/>
    <w:rsid w:val="00703C63"/>
    <w:rsid w:val="0070677C"/>
    <w:rsid w:val="0071299A"/>
    <w:rsid w:val="007131DE"/>
    <w:rsid w:val="00713524"/>
    <w:rsid w:val="007143A7"/>
    <w:rsid w:val="00715407"/>
    <w:rsid w:val="0072013B"/>
    <w:rsid w:val="00720975"/>
    <w:rsid w:val="00722BC1"/>
    <w:rsid w:val="00724B83"/>
    <w:rsid w:val="007251D0"/>
    <w:rsid w:val="00731E5F"/>
    <w:rsid w:val="007360A0"/>
    <w:rsid w:val="00737B08"/>
    <w:rsid w:val="00737CF6"/>
    <w:rsid w:val="007474E7"/>
    <w:rsid w:val="00755654"/>
    <w:rsid w:val="00760B95"/>
    <w:rsid w:val="00760CA9"/>
    <w:rsid w:val="00761393"/>
    <w:rsid w:val="00761619"/>
    <w:rsid w:val="00764E29"/>
    <w:rsid w:val="007653CB"/>
    <w:rsid w:val="007666D9"/>
    <w:rsid w:val="00771968"/>
    <w:rsid w:val="00776342"/>
    <w:rsid w:val="007822C7"/>
    <w:rsid w:val="00784A0F"/>
    <w:rsid w:val="00785AC2"/>
    <w:rsid w:val="00786D5E"/>
    <w:rsid w:val="00791536"/>
    <w:rsid w:val="00794594"/>
    <w:rsid w:val="00795C93"/>
    <w:rsid w:val="007A1EBF"/>
    <w:rsid w:val="007A28DE"/>
    <w:rsid w:val="007B5C96"/>
    <w:rsid w:val="007C40E2"/>
    <w:rsid w:val="007D65A2"/>
    <w:rsid w:val="007E13FF"/>
    <w:rsid w:val="007E54A7"/>
    <w:rsid w:val="007E7B2A"/>
    <w:rsid w:val="007F28CA"/>
    <w:rsid w:val="007F5C5C"/>
    <w:rsid w:val="00801A0F"/>
    <w:rsid w:val="00802EB5"/>
    <w:rsid w:val="0080668A"/>
    <w:rsid w:val="0080783B"/>
    <w:rsid w:val="008118BE"/>
    <w:rsid w:val="00813A65"/>
    <w:rsid w:val="00817115"/>
    <w:rsid w:val="0082184F"/>
    <w:rsid w:val="00823001"/>
    <w:rsid w:val="00824780"/>
    <w:rsid w:val="0082633D"/>
    <w:rsid w:val="00827DF7"/>
    <w:rsid w:val="00827F14"/>
    <w:rsid w:val="00841560"/>
    <w:rsid w:val="008416AC"/>
    <w:rsid w:val="00843BF0"/>
    <w:rsid w:val="00847BFC"/>
    <w:rsid w:val="0085163C"/>
    <w:rsid w:val="008519CE"/>
    <w:rsid w:val="0085636A"/>
    <w:rsid w:val="00857C07"/>
    <w:rsid w:val="0086017F"/>
    <w:rsid w:val="0087240D"/>
    <w:rsid w:val="0087493F"/>
    <w:rsid w:val="00875A34"/>
    <w:rsid w:val="00875D0B"/>
    <w:rsid w:val="008773E8"/>
    <w:rsid w:val="008825A7"/>
    <w:rsid w:val="008958BD"/>
    <w:rsid w:val="008A2C81"/>
    <w:rsid w:val="008A4C88"/>
    <w:rsid w:val="008A6DC4"/>
    <w:rsid w:val="008B07D8"/>
    <w:rsid w:val="008C0773"/>
    <w:rsid w:val="008C23EA"/>
    <w:rsid w:val="008D1679"/>
    <w:rsid w:val="008D5554"/>
    <w:rsid w:val="008E2323"/>
    <w:rsid w:val="008E5288"/>
    <w:rsid w:val="008E6616"/>
    <w:rsid w:val="008F316B"/>
    <w:rsid w:val="008F4B71"/>
    <w:rsid w:val="008F6927"/>
    <w:rsid w:val="008F784C"/>
    <w:rsid w:val="00900C6A"/>
    <w:rsid w:val="00904A71"/>
    <w:rsid w:val="00907C43"/>
    <w:rsid w:val="00917AF5"/>
    <w:rsid w:val="0092107B"/>
    <w:rsid w:val="009234DA"/>
    <w:rsid w:val="00924DB9"/>
    <w:rsid w:val="0092502C"/>
    <w:rsid w:val="009301AC"/>
    <w:rsid w:val="00930930"/>
    <w:rsid w:val="0093113F"/>
    <w:rsid w:val="00933326"/>
    <w:rsid w:val="00936D21"/>
    <w:rsid w:val="00940302"/>
    <w:rsid w:val="00940633"/>
    <w:rsid w:val="00950F9D"/>
    <w:rsid w:val="00953BAB"/>
    <w:rsid w:val="009541FE"/>
    <w:rsid w:val="0095529A"/>
    <w:rsid w:val="00960775"/>
    <w:rsid w:val="00963604"/>
    <w:rsid w:val="00970C41"/>
    <w:rsid w:val="00984078"/>
    <w:rsid w:val="00991FB8"/>
    <w:rsid w:val="00996622"/>
    <w:rsid w:val="009A0F9A"/>
    <w:rsid w:val="009A2A27"/>
    <w:rsid w:val="009A38A8"/>
    <w:rsid w:val="009B584F"/>
    <w:rsid w:val="009B7CDC"/>
    <w:rsid w:val="009C5A5D"/>
    <w:rsid w:val="009C608E"/>
    <w:rsid w:val="009C6A4E"/>
    <w:rsid w:val="009C6FC5"/>
    <w:rsid w:val="009D0D40"/>
    <w:rsid w:val="009D2838"/>
    <w:rsid w:val="009D314F"/>
    <w:rsid w:val="009D3B5D"/>
    <w:rsid w:val="009E3CC2"/>
    <w:rsid w:val="009E7DCC"/>
    <w:rsid w:val="009F363D"/>
    <w:rsid w:val="00A075A9"/>
    <w:rsid w:val="00A106F1"/>
    <w:rsid w:val="00A12D2C"/>
    <w:rsid w:val="00A22777"/>
    <w:rsid w:val="00A24F83"/>
    <w:rsid w:val="00A32C1C"/>
    <w:rsid w:val="00A33B99"/>
    <w:rsid w:val="00A472EE"/>
    <w:rsid w:val="00A56D78"/>
    <w:rsid w:val="00A62539"/>
    <w:rsid w:val="00A706D7"/>
    <w:rsid w:val="00A73D0D"/>
    <w:rsid w:val="00A73D26"/>
    <w:rsid w:val="00A802E9"/>
    <w:rsid w:val="00A80607"/>
    <w:rsid w:val="00A80DBF"/>
    <w:rsid w:val="00A84D04"/>
    <w:rsid w:val="00A85868"/>
    <w:rsid w:val="00A8692D"/>
    <w:rsid w:val="00A90039"/>
    <w:rsid w:val="00A90710"/>
    <w:rsid w:val="00A92BB0"/>
    <w:rsid w:val="00A94885"/>
    <w:rsid w:val="00A96DE7"/>
    <w:rsid w:val="00AA1035"/>
    <w:rsid w:val="00AB05E2"/>
    <w:rsid w:val="00AB0DFB"/>
    <w:rsid w:val="00AC0A22"/>
    <w:rsid w:val="00AC61E9"/>
    <w:rsid w:val="00AD178B"/>
    <w:rsid w:val="00AD1CB3"/>
    <w:rsid w:val="00AD21C8"/>
    <w:rsid w:val="00AE34CA"/>
    <w:rsid w:val="00AE3A0A"/>
    <w:rsid w:val="00AE699A"/>
    <w:rsid w:val="00AE6C76"/>
    <w:rsid w:val="00AE7DDC"/>
    <w:rsid w:val="00AF133C"/>
    <w:rsid w:val="00B019AF"/>
    <w:rsid w:val="00B06788"/>
    <w:rsid w:val="00B11C5D"/>
    <w:rsid w:val="00B13A64"/>
    <w:rsid w:val="00B149EC"/>
    <w:rsid w:val="00B14DE9"/>
    <w:rsid w:val="00B21174"/>
    <w:rsid w:val="00B31C07"/>
    <w:rsid w:val="00B35684"/>
    <w:rsid w:val="00B37FF4"/>
    <w:rsid w:val="00B420ED"/>
    <w:rsid w:val="00B427E5"/>
    <w:rsid w:val="00B43F49"/>
    <w:rsid w:val="00B449AF"/>
    <w:rsid w:val="00B473BA"/>
    <w:rsid w:val="00B50E75"/>
    <w:rsid w:val="00B557FC"/>
    <w:rsid w:val="00B77F63"/>
    <w:rsid w:val="00B82FCB"/>
    <w:rsid w:val="00B846FD"/>
    <w:rsid w:val="00B94B55"/>
    <w:rsid w:val="00B9739F"/>
    <w:rsid w:val="00BA1369"/>
    <w:rsid w:val="00BA17F7"/>
    <w:rsid w:val="00BA2C9A"/>
    <w:rsid w:val="00BA341B"/>
    <w:rsid w:val="00BB3D7D"/>
    <w:rsid w:val="00BC2AE3"/>
    <w:rsid w:val="00BC6F34"/>
    <w:rsid w:val="00BD28B0"/>
    <w:rsid w:val="00BD5446"/>
    <w:rsid w:val="00BD6FD5"/>
    <w:rsid w:val="00BE3BB5"/>
    <w:rsid w:val="00BE62B9"/>
    <w:rsid w:val="00BF037D"/>
    <w:rsid w:val="00BF5474"/>
    <w:rsid w:val="00C0125B"/>
    <w:rsid w:val="00C01483"/>
    <w:rsid w:val="00C0774E"/>
    <w:rsid w:val="00C20ED0"/>
    <w:rsid w:val="00C21406"/>
    <w:rsid w:val="00C24255"/>
    <w:rsid w:val="00C328C5"/>
    <w:rsid w:val="00C33246"/>
    <w:rsid w:val="00C414B7"/>
    <w:rsid w:val="00C56B5C"/>
    <w:rsid w:val="00C70883"/>
    <w:rsid w:val="00C73F23"/>
    <w:rsid w:val="00C8000D"/>
    <w:rsid w:val="00C82590"/>
    <w:rsid w:val="00C9048C"/>
    <w:rsid w:val="00CA1964"/>
    <w:rsid w:val="00CB0C54"/>
    <w:rsid w:val="00CB0C9C"/>
    <w:rsid w:val="00CB1DB3"/>
    <w:rsid w:val="00CB31FB"/>
    <w:rsid w:val="00CB44E4"/>
    <w:rsid w:val="00CB5057"/>
    <w:rsid w:val="00CC4A8A"/>
    <w:rsid w:val="00CD346F"/>
    <w:rsid w:val="00CD4C20"/>
    <w:rsid w:val="00CE3C67"/>
    <w:rsid w:val="00CE4063"/>
    <w:rsid w:val="00CE7619"/>
    <w:rsid w:val="00CE77EE"/>
    <w:rsid w:val="00CF0F18"/>
    <w:rsid w:val="00CF3728"/>
    <w:rsid w:val="00CF4A0B"/>
    <w:rsid w:val="00D0392A"/>
    <w:rsid w:val="00D13EFA"/>
    <w:rsid w:val="00D140D6"/>
    <w:rsid w:val="00D2209B"/>
    <w:rsid w:val="00D2504D"/>
    <w:rsid w:val="00D256BB"/>
    <w:rsid w:val="00D32322"/>
    <w:rsid w:val="00D3249C"/>
    <w:rsid w:val="00D36FA4"/>
    <w:rsid w:val="00D3706D"/>
    <w:rsid w:val="00D44814"/>
    <w:rsid w:val="00D50BC0"/>
    <w:rsid w:val="00D50D56"/>
    <w:rsid w:val="00D517D2"/>
    <w:rsid w:val="00D53B8B"/>
    <w:rsid w:val="00D5583A"/>
    <w:rsid w:val="00D62149"/>
    <w:rsid w:val="00D62EFB"/>
    <w:rsid w:val="00D63360"/>
    <w:rsid w:val="00D642F0"/>
    <w:rsid w:val="00D70136"/>
    <w:rsid w:val="00D70FA9"/>
    <w:rsid w:val="00D73079"/>
    <w:rsid w:val="00D73103"/>
    <w:rsid w:val="00D754A6"/>
    <w:rsid w:val="00D80AD4"/>
    <w:rsid w:val="00D879C4"/>
    <w:rsid w:val="00D907DA"/>
    <w:rsid w:val="00D95691"/>
    <w:rsid w:val="00DA02DB"/>
    <w:rsid w:val="00DB0F60"/>
    <w:rsid w:val="00DB3F57"/>
    <w:rsid w:val="00DC3BAD"/>
    <w:rsid w:val="00DD0EFF"/>
    <w:rsid w:val="00DD15BB"/>
    <w:rsid w:val="00DE54B3"/>
    <w:rsid w:val="00DF291F"/>
    <w:rsid w:val="00DF4911"/>
    <w:rsid w:val="00E01E26"/>
    <w:rsid w:val="00E1099E"/>
    <w:rsid w:val="00E10C0C"/>
    <w:rsid w:val="00E119A0"/>
    <w:rsid w:val="00E12D3E"/>
    <w:rsid w:val="00E20CEE"/>
    <w:rsid w:val="00E235B4"/>
    <w:rsid w:val="00E30B02"/>
    <w:rsid w:val="00E34767"/>
    <w:rsid w:val="00E34EE7"/>
    <w:rsid w:val="00E36B80"/>
    <w:rsid w:val="00E37DEE"/>
    <w:rsid w:val="00E40A04"/>
    <w:rsid w:val="00E420BC"/>
    <w:rsid w:val="00E42B23"/>
    <w:rsid w:val="00E4304B"/>
    <w:rsid w:val="00E47455"/>
    <w:rsid w:val="00E516CA"/>
    <w:rsid w:val="00E5186C"/>
    <w:rsid w:val="00E51945"/>
    <w:rsid w:val="00E54F5A"/>
    <w:rsid w:val="00E607C1"/>
    <w:rsid w:val="00E60876"/>
    <w:rsid w:val="00E612AF"/>
    <w:rsid w:val="00E61E99"/>
    <w:rsid w:val="00E629D3"/>
    <w:rsid w:val="00E62BC7"/>
    <w:rsid w:val="00E66362"/>
    <w:rsid w:val="00E67F46"/>
    <w:rsid w:val="00E72759"/>
    <w:rsid w:val="00E75982"/>
    <w:rsid w:val="00E816C3"/>
    <w:rsid w:val="00E849CD"/>
    <w:rsid w:val="00E93A9E"/>
    <w:rsid w:val="00E9527A"/>
    <w:rsid w:val="00EA0798"/>
    <w:rsid w:val="00EB285D"/>
    <w:rsid w:val="00EB6E08"/>
    <w:rsid w:val="00EC1F7C"/>
    <w:rsid w:val="00EC5026"/>
    <w:rsid w:val="00ED08E4"/>
    <w:rsid w:val="00ED0C2D"/>
    <w:rsid w:val="00ED0DE5"/>
    <w:rsid w:val="00ED26B8"/>
    <w:rsid w:val="00ED49F6"/>
    <w:rsid w:val="00ED5AFC"/>
    <w:rsid w:val="00ED6BEF"/>
    <w:rsid w:val="00EE2010"/>
    <w:rsid w:val="00EE7A74"/>
    <w:rsid w:val="00EF17B2"/>
    <w:rsid w:val="00EF3300"/>
    <w:rsid w:val="00EF4AE9"/>
    <w:rsid w:val="00EF51D6"/>
    <w:rsid w:val="00F024D6"/>
    <w:rsid w:val="00F11C07"/>
    <w:rsid w:val="00F1298D"/>
    <w:rsid w:val="00F2636E"/>
    <w:rsid w:val="00F30310"/>
    <w:rsid w:val="00F354CE"/>
    <w:rsid w:val="00F35AB4"/>
    <w:rsid w:val="00F35DF2"/>
    <w:rsid w:val="00F36981"/>
    <w:rsid w:val="00F50095"/>
    <w:rsid w:val="00F5048A"/>
    <w:rsid w:val="00F53809"/>
    <w:rsid w:val="00F5604E"/>
    <w:rsid w:val="00F645D5"/>
    <w:rsid w:val="00F700B9"/>
    <w:rsid w:val="00F765F8"/>
    <w:rsid w:val="00F81D9A"/>
    <w:rsid w:val="00F85131"/>
    <w:rsid w:val="00F87147"/>
    <w:rsid w:val="00F976C6"/>
    <w:rsid w:val="00FA0EA8"/>
    <w:rsid w:val="00FA1613"/>
    <w:rsid w:val="00FA3949"/>
    <w:rsid w:val="00FA4687"/>
    <w:rsid w:val="00FA5792"/>
    <w:rsid w:val="00FA633B"/>
    <w:rsid w:val="00FB12A2"/>
    <w:rsid w:val="00FB5366"/>
    <w:rsid w:val="00FB6CDD"/>
    <w:rsid w:val="00FC4731"/>
    <w:rsid w:val="00FC5674"/>
    <w:rsid w:val="00FC6A40"/>
    <w:rsid w:val="00FC7F9F"/>
    <w:rsid w:val="00FD662A"/>
    <w:rsid w:val="00FE6293"/>
    <w:rsid w:val="00FE6783"/>
    <w:rsid w:val="00FE7701"/>
    <w:rsid w:val="00FF11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7E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uiPriority w:val="99"/>
    <w:rsid w:val="004A07E0"/>
    <w:pPr>
      <w:spacing w:after="160" w:line="240" w:lineRule="exact"/>
    </w:pPr>
    <w:rPr>
      <w:sz w:val="20"/>
      <w:szCs w:val="20"/>
    </w:rPr>
  </w:style>
  <w:style w:type="paragraph" w:customStyle="1" w:styleId="ConsPlusNormal">
    <w:name w:val="ConsPlusNormal"/>
    <w:link w:val="ConsPlusNormal0"/>
    <w:rsid w:val="004A07E0"/>
    <w:pPr>
      <w:autoSpaceDE w:val="0"/>
      <w:autoSpaceDN w:val="0"/>
      <w:adjustRightInd w:val="0"/>
      <w:ind w:firstLine="720"/>
    </w:pPr>
    <w:rPr>
      <w:rFonts w:ascii="Arial" w:eastAsia="Times New Roman" w:hAnsi="Arial" w:cs="Arial"/>
    </w:rPr>
  </w:style>
  <w:style w:type="paragraph" w:styleId="a3">
    <w:name w:val="footnote text"/>
    <w:basedOn w:val="a"/>
    <w:link w:val="a4"/>
    <w:uiPriority w:val="99"/>
    <w:semiHidden/>
    <w:rsid w:val="004A07E0"/>
    <w:rPr>
      <w:rFonts w:eastAsia="Calibri"/>
      <w:sz w:val="20"/>
      <w:szCs w:val="20"/>
    </w:rPr>
  </w:style>
  <w:style w:type="character" w:customStyle="1" w:styleId="a4">
    <w:name w:val="Текст сноски Знак"/>
    <w:link w:val="a3"/>
    <w:uiPriority w:val="99"/>
    <w:semiHidden/>
    <w:locked/>
    <w:rsid w:val="004A07E0"/>
    <w:rPr>
      <w:rFonts w:ascii="Times New Roman" w:hAnsi="Times New Roman" w:cs="Times New Roman"/>
      <w:sz w:val="20"/>
      <w:szCs w:val="20"/>
      <w:lang w:eastAsia="ru-RU"/>
    </w:rPr>
  </w:style>
  <w:style w:type="character" w:styleId="a5">
    <w:name w:val="footnote reference"/>
    <w:uiPriority w:val="99"/>
    <w:semiHidden/>
    <w:rsid w:val="004A07E0"/>
    <w:rPr>
      <w:rFonts w:cs="Times New Roman"/>
      <w:vertAlign w:val="superscript"/>
    </w:rPr>
  </w:style>
  <w:style w:type="paragraph" w:styleId="a6">
    <w:name w:val="List Paragraph"/>
    <w:basedOn w:val="a"/>
    <w:uiPriority w:val="99"/>
    <w:qFormat/>
    <w:rsid w:val="004A07E0"/>
    <w:pPr>
      <w:ind w:left="720"/>
    </w:pPr>
  </w:style>
  <w:style w:type="paragraph" w:styleId="a7">
    <w:name w:val="Balloon Text"/>
    <w:basedOn w:val="a"/>
    <w:link w:val="a8"/>
    <w:uiPriority w:val="99"/>
    <w:semiHidden/>
    <w:rsid w:val="00406DD0"/>
    <w:rPr>
      <w:rFonts w:ascii="Tahoma" w:eastAsia="Calibri" w:hAnsi="Tahoma"/>
      <w:sz w:val="16"/>
      <w:szCs w:val="16"/>
    </w:rPr>
  </w:style>
  <w:style w:type="character" w:customStyle="1" w:styleId="a8">
    <w:name w:val="Текст выноски Знак"/>
    <w:link w:val="a7"/>
    <w:uiPriority w:val="99"/>
    <w:semiHidden/>
    <w:locked/>
    <w:rsid w:val="00406DD0"/>
    <w:rPr>
      <w:rFonts w:ascii="Tahoma" w:hAnsi="Tahoma" w:cs="Tahoma"/>
      <w:sz w:val="16"/>
      <w:szCs w:val="16"/>
      <w:lang w:eastAsia="ru-RU"/>
    </w:rPr>
  </w:style>
  <w:style w:type="character" w:styleId="a9">
    <w:name w:val="page number"/>
    <w:uiPriority w:val="99"/>
    <w:rsid w:val="000F1881"/>
    <w:rPr>
      <w:rFonts w:cs="Times New Roman"/>
    </w:rPr>
  </w:style>
  <w:style w:type="paragraph" w:customStyle="1" w:styleId="3">
    <w:name w:val="Стиль3 Знак"/>
    <w:basedOn w:val="2"/>
    <w:link w:val="30"/>
    <w:uiPriority w:val="99"/>
    <w:rsid w:val="000F1881"/>
    <w:pPr>
      <w:widowControl w:val="0"/>
      <w:adjustRightInd w:val="0"/>
      <w:spacing w:after="0" w:line="240" w:lineRule="auto"/>
      <w:ind w:left="0"/>
      <w:jc w:val="both"/>
      <w:textAlignment w:val="baseline"/>
    </w:pPr>
    <w:rPr>
      <w:rFonts w:ascii="Arial" w:hAnsi="Arial"/>
      <w:szCs w:val="20"/>
    </w:rPr>
  </w:style>
  <w:style w:type="character" w:customStyle="1" w:styleId="30">
    <w:name w:val="Стиль3 Знак Знак"/>
    <w:link w:val="3"/>
    <w:uiPriority w:val="99"/>
    <w:locked/>
    <w:rsid w:val="000F1881"/>
    <w:rPr>
      <w:rFonts w:ascii="Arial" w:hAnsi="Arial"/>
      <w:sz w:val="24"/>
    </w:rPr>
  </w:style>
  <w:style w:type="paragraph" w:styleId="aa">
    <w:name w:val="header"/>
    <w:basedOn w:val="a"/>
    <w:link w:val="ab"/>
    <w:uiPriority w:val="99"/>
    <w:rsid w:val="000F1881"/>
    <w:pPr>
      <w:tabs>
        <w:tab w:val="center" w:pos="4677"/>
        <w:tab w:val="right" w:pos="9355"/>
      </w:tabs>
    </w:pPr>
    <w:rPr>
      <w:rFonts w:eastAsia="Calibri"/>
    </w:rPr>
  </w:style>
  <w:style w:type="character" w:customStyle="1" w:styleId="ab">
    <w:name w:val="Верхний колонтитул Знак"/>
    <w:link w:val="aa"/>
    <w:uiPriority w:val="99"/>
    <w:locked/>
    <w:rsid w:val="000F1881"/>
    <w:rPr>
      <w:rFonts w:ascii="Times New Roman" w:hAnsi="Times New Roman" w:cs="Times New Roman"/>
      <w:sz w:val="24"/>
      <w:szCs w:val="24"/>
    </w:rPr>
  </w:style>
  <w:style w:type="paragraph" w:styleId="2">
    <w:name w:val="Body Text Indent 2"/>
    <w:basedOn w:val="a"/>
    <w:link w:val="20"/>
    <w:uiPriority w:val="99"/>
    <w:semiHidden/>
    <w:rsid w:val="000F1881"/>
    <w:pPr>
      <w:spacing w:after="120" w:line="480" w:lineRule="auto"/>
      <w:ind w:left="283"/>
    </w:pPr>
    <w:rPr>
      <w:rFonts w:eastAsia="Calibri"/>
    </w:rPr>
  </w:style>
  <w:style w:type="character" w:customStyle="1" w:styleId="20">
    <w:name w:val="Основной текст с отступом 2 Знак"/>
    <w:link w:val="2"/>
    <w:uiPriority w:val="99"/>
    <w:semiHidden/>
    <w:locked/>
    <w:rsid w:val="000F1881"/>
    <w:rPr>
      <w:rFonts w:ascii="Times New Roman" w:hAnsi="Times New Roman" w:cs="Times New Roman"/>
      <w:sz w:val="24"/>
      <w:szCs w:val="24"/>
    </w:rPr>
  </w:style>
  <w:style w:type="paragraph" w:customStyle="1" w:styleId="CharCharCarCarCharCharCarCarCharCharCarCarCharChar">
    <w:name w:val="Char Char Car Car Char Char Car Car Char Char Car Car Char Char"/>
    <w:basedOn w:val="a"/>
    <w:uiPriority w:val="99"/>
    <w:rsid w:val="00AE3A0A"/>
    <w:pPr>
      <w:spacing w:after="160" w:line="240" w:lineRule="exact"/>
    </w:pPr>
    <w:rPr>
      <w:rFonts w:eastAsia="Calibri"/>
      <w:noProof/>
      <w:sz w:val="20"/>
      <w:szCs w:val="20"/>
    </w:rPr>
  </w:style>
  <w:style w:type="paragraph" w:customStyle="1" w:styleId="ac">
    <w:name w:val="Знак Знак Знак Знак"/>
    <w:basedOn w:val="a"/>
    <w:uiPriority w:val="99"/>
    <w:rsid w:val="00CC4A8A"/>
    <w:pPr>
      <w:spacing w:before="100" w:beforeAutospacing="1" w:after="100" w:afterAutospacing="1"/>
    </w:pPr>
    <w:rPr>
      <w:rFonts w:ascii="Tahoma" w:eastAsia="Calibri" w:hAnsi="Tahoma"/>
      <w:sz w:val="20"/>
      <w:szCs w:val="20"/>
      <w:lang w:val="en-US" w:eastAsia="en-US"/>
    </w:rPr>
  </w:style>
  <w:style w:type="character" w:styleId="ad">
    <w:name w:val="Hyperlink"/>
    <w:uiPriority w:val="99"/>
    <w:rsid w:val="00CC4A8A"/>
    <w:rPr>
      <w:rFonts w:ascii="Arial" w:hAnsi="Arial" w:cs="Arial"/>
      <w:color w:val="2F6790"/>
      <w:sz w:val="11"/>
      <w:szCs w:val="11"/>
      <w:u w:val="none"/>
      <w:effect w:val="none"/>
    </w:rPr>
  </w:style>
  <w:style w:type="character" w:customStyle="1" w:styleId="ConsPlusNormal0">
    <w:name w:val="ConsPlusNormal Знак"/>
    <w:link w:val="ConsPlusNormal"/>
    <w:locked/>
    <w:rsid w:val="00303ED3"/>
    <w:rPr>
      <w:rFonts w:ascii="Arial" w:eastAsia="Times New Roman" w:hAnsi="Arial" w:cs="Arial"/>
      <w:lang w:val="ru-RU" w:eastAsia="ru-RU" w:bidi="ar-SA"/>
    </w:rPr>
  </w:style>
  <w:style w:type="character" w:customStyle="1" w:styleId="apple-converted-space">
    <w:name w:val="apple-converted-space"/>
    <w:basedOn w:val="a0"/>
    <w:rsid w:val="000741DE"/>
  </w:style>
  <w:style w:type="paragraph" w:styleId="ae">
    <w:name w:val="Body Text"/>
    <w:basedOn w:val="a"/>
    <w:link w:val="af"/>
    <w:uiPriority w:val="99"/>
    <w:rsid w:val="0038070B"/>
    <w:pPr>
      <w:spacing w:after="120"/>
    </w:pPr>
  </w:style>
  <w:style w:type="character" w:customStyle="1" w:styleId="af">
    <w:name w:val="Основной текст Знак"/>
    <w:basedOn w:val="a0"/>
    <w:link w:val="ae"/>
    <w:uiPriority w:val="99"/>
    <w:rsid w:val="0038070B"/>
    <w:rPr>
      <w:rFonts w:ascii="Times New Roman" w:eastAsia="Times New Roman" w:hAnsi="Times New Roman"/>
      <w:sz w:val="24"/>
      <w:szCs w:val="24"/>
    </w:rPr>
  </w:style>
  <w:style w:type="paragraph" w:customStyle="1" w:styleId="CharCharCharChar">
    <w:name w:val="Char Char Знак Знак Char Char"/>
    <w:basedOn w:val="a"/>
    <w:rsid w:val="006E6B14"/>
    <w:pPr>
      <w:spacing w:after="160"/>
    </w:pPr>
    <w:rPr>
      <w:rFonts w:ascii="Arial" w:hAnsi="Arial"/>
      <w:b/>
      <w:color w:val="FFFFFF"/>
      <w:sz w:val="32"/>
      <w:szCs w:val="20"/>
      <w:lang w:val="en-US" w:eastAsia="en-US"/>
    </w:rPr>
  </w:style>
  <w:style w:type="character" w:customStyle="1" w:styleId="blk">
    <w:name w:val="blk"/>
    <w:basedOn w:val="a0"/>
    <w:rsid w:val="001F5D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7E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uiPriority w:val="99"/>
    <w:rsid w:val="004A07E0"/>
    <w:pPr>
      <w:spacing w:after="160" w:line="240" w:lineRule="exact"/>
    </w:pPr>
    <w:rPr>
      <w:sz w:val="20"/>
      <w:szCs w:val="20"/>
    </w:rPr>
  </w:style>
  <w:style w:type="paragraph" w:customStyle="1" w:styleId="ConsPlusNormal">
    <w:name w:val="ConsPlusNormal"/>
    <w:link w:val="ConsPlusNormal0"/>
    <w:rsid w:val="004A07E0"/>
    <w:pPr>
      <w:autoSpaceDE w:val="0"/>
      <w:autoSpaceDN w:val="0"/>
      <w:adjustRightInd w:val="0"/>
      <w:ind w:firstLine="720"/>
    </w:pPr>
    <w:rPr>
      <w:rFonts w:ascii="Arial" w:eastAsia="Times New Roman" w:hAnsi="Arial" w:cs="Arial"/>
    </w:rPr>
  </w:style>
  <w:style w:type="paragraph" w:styleId="a3">
    <w:name w:val="footnote text"/>
    <w:basedOn w:val="a"/>
    <w:link w:val="a4"/>
    <w:uiPriority w:val="99"/>
    <w:semiHidden/>
    <w:rsid w:val="004A07E0"/>
    <w:rPr>
      <w:rFonts w:eastAsia="Calibri"/>
      <w:sz w:val="20"/>
      <w:szCs w:val="20"/>
    </w:rPr>
  </w:style>
  <w:style w:type="character" w:customStyle="1" w:styleId="a4">
    <w:name w:val="Текст сноски Знак"/>
    <w:link w:val="a3"/>
    <w:uiPriority w:val="99"/>
    <w:semiHidden/>
    <w:locked/>
    <w:rsid w:val="004A07E0"/>
    <w:rPr>
      <w:rFonts w:ascii="Times New Roman" w:hAnsi="Times New Roman" w:cs="Times New Roman"/>
      <w:sz w:val="20"/>
      <w:szCs w:val="20"/>
      <w:lang w:eastAsia="ru-RU"/>
    </w:rPr>
  </w:style>
  <w:style w:type="character" w:styleId="a5">
    <w:name w:val="footnote reference"/>
    <w:uiPriority w:val="99"/>
    <w:semiHidden/>
    <w:rsid w:val="004A07E0"/>
    <w:rPr>
      <w:rFonts w:cs="Times New Roman"/>
      <w:vertAlign w:val="superscript"/>
    </w:rPr>
  </w:style>
  <w:style w:type="paragraph" w:styleId="a6">
    <w:name w:val="List Paragraph"/>
    <w:basedOn w:val="a"/>
    <w:uiPriority w:val="99"/>
    <w:qFormat/>
    <w:rsid w:val="004A07E0"/>
    <w:pPr>
      <w:ind w:left="720"/>
    </w:pPr>
  </w:style>
  <w:style w:type="paragraph" w:styleId="a7">
    <w:name w:val="Balloon Text"/>
    <w:basedOn w:val="a"/>
    <w:link w:val="a8"/>
    <w:uiPriority w:val="99"/>
    <w:semiHidden/>
    <w:rsid w:val="00406DD0"/>
    <w:rPr>
      <w:rFonts w:ascii="Tahoma" w:eastAsia="Calibri" w:hAnsi="Tahoma"/>
      <w:sz w:val="16"/>
      <w:szCs w:val="16"/>
    </w:rPr>
  </w:style>
  <w:style w:type="character" w:customStyle="1" w:styleId="a8">
    <w:name w:val="Текст выноски Знак"/>
    <w:link w:val="a7"/>
    <w:uiPriority w:val="99"/>
    <w:semiHidden/>
    <w:locked/>
    <w:rsid w:val="00406DD0"/>
    <w:rPr>
      <w:rFonts w:ascii="Tahoma" w:hAnsi="Tahoma" w:cs="Tahoma"/>
      <w:sz w:val="16"/>
      <w:szCs w:val="16"/>
      <w:lang w:eastAsia="ru-RU"/>
    </w:rPr>
  </w:style>
  <w:style w:type="character" w:styleId="a9">
    <w:name w:val="page number"/>
    <w:uiPriority w:val="99"/>
    <w:rsid w:val="000F1881"/>
    <w:rPr>
      <w:rFonts w:cs="Times New Roman"/>
    </w:rPr>
  </w:style>
  <w:style w:type="paragraph" w:customStyle="1" w:styleId="3">
    <w:name w:val="Стиль3 Знак"/>
    <w:basedOn w:val="2"/>
    <w:link w:val="30"/>
    <w:uiPriority w:val="99"/>
    <w:rsid w:val="000F1881"/>
    <w:pPr>
      <w:widowControl w:val="0"/>
      <w:adjustRightInd w:val="0"/>
      <w:spacing w:after="0" w:line="240" w:lineRule="auto"/>
      <w:ind w:left="0"/>
      <w:jc w:val="both"/>
      <w:textAlignment w:val="baseline"/>
    </w:pPr>
    <w:rPr>
      <w:rFonts w:ascii="Arial" w:hAnsi="Arial"/>
      <w:szCs w:val="20"/>
    </w:rPr>
  </w:style>
  <w:style w:type="character" w:customStyle="1" w:styleId="30">
    <w:name w:val="Стиль3 Знак Знак"/>
    <w:link w:val="3"/>
    <w:uiPriority w:val="99"/>
    <w:locked/>
    <w:rsid w:val="000F1881"/>
    <w:rPr>
      <w:rFonts w:ascii="Arial" w:hAnsi="Arial"/>
      <w:sz w:val="24"/>
    </w:rPr>
  </w:style>
  <w:style w:type="paragraph" w:styleId="aa">
    <w:name w:val="header"/>
    <w:basedOn w:val="a"/>
    <w:link w:val="ab"/>
    <w:uiPriority w:val="99"/>
    <w:rsid w:val="000F1881"/>
    <w:pPr>
      <w:tabs>
        <w:tab w:val="center" w:pos="4677"/>
        <w:tab w:val="right" w:pos="9355"/>
      </w:tabs>
    </w:pPr>
    <w:rPr>
      <w:rFonts w:eastAsia="Calibri"/>
    </w:rPr>
  </w:style>
  <w:style w:type="character" w:customStyle="1" w:styleId="ab">
    <w:name w:val="Верхний колонтитул Знак"/>
    <w:link w:val="aa"/>
    <w:uiPriority w:val="99"/>
    <w:locked/>
    <w:rsid w:val="000F1881"/>
    <w:rPr>
      <w:rFonts w:ascii="Times New Roman" w:hAnsi="Times New Roman" w:cs="Times New Roman"/>
      <w:sz w:val="24"/>
      <w:szCs w:val="24"/>
    </w:rPr>
  </w:style>
  <w:style w:type="paragraph" w:styleId="2">
    <w:name w:val="Body Text Indent 2"/>
    <w:basedOn w:val="a"/>
    <w:link w:val="20"/>
    <w:uiPriority w:val="99"/>
    <w:semiHidden/>
    <w:rsid w:val="000F1881"/>
    <w:pPr>
      <w:spacing w:after="120" w:line="480" w:lineRule="auto"/>
      <w:ind w:left="283"/>
    </w:pPr>
    <w:rPr>
      <w:rFonts w:eastAsia="Calibri"/>
    </w:rPr>
  </w:style>
  <w:style w:type="character" w:customStyle="1" w:styleId="20">
    <w:name w:val="Основной текст с отступом 2 Знак"/>
    <w:link w:val="2"/>
    <w:uiPriority w:val="99"/>
    <w:semiHidden/>
    <w:locked/>
    <w:rsid w:val="000F1881"/>
    <w:rPr>
      <w:rFonts w:ascii="Times New Roman" w:hAnsi="Times New Roman" w:cs="Times New Roman"/>
      <w:sz w:val="24"/>
      <w:szCs w:val="24"/>
    </w:rPr>
  </w:style>
  <w:style w:type="paragraph" w:customStyle="1" w:styleId="CharCharCarCarCharCharCarCarCharCharCarCarCharChar">
    <w:name w:val="Char Char Car Car Char Char Car Car Char Char Car Car Char Char"/>
    <w:basedOn w:val="a"/>
    <w:uiPriority w:val="99"/>
    <w:rsid w:val="00AE3A0A"/>
    <w:pPr>
      <w:spacing w:after="160" w:line="240" w:lineRule="exact"/>
    </w:pPr>
    <w:rPr>
      <w:rFonts w:eastAsia="Calibri"/>
      <w:noProof/>
      <w:sz w:val="20"/>
      <w:szCs w:val="20"/>
    </w:rPr>
  </w:style>
  <w:style w:type="paragraph" w:customStyle="1" w:styleId="ac">
    <w:name w:val="Знак Знак Знак Знак"/>
    <w:basedOn w:val="a"/>
    <w:uiPriority w:val="99"/>
    <w:rsid w:val="00CC4A8A"/>
    <w:pPr>
      <w:spacing w:before="100" w:beforeAutospacing="1" w:after="100" w:afterAutospacing="1"/>
    </w:pPr>
    <w:rPr>
      <w:rFonts w:ascii="Tahoma" w:eastAsia="Calibri" w:hAnsi="Tahoma"/>
      <w:sz w:val="20"/>
      <w:szCs w:val="20"/>
      <w:lang w:val="en-US" w:eastAsia="en-US"/>
    </w:rPr>
  </w:style>
  <w:style w:type="character" w:styleId="ad">
    <w:name w:val="Hyperlink"/>
    <w:uiPriority w:val="99"/>
    <w:rsid w:val="00CC4A8A"/>
    <w:rPr>
      <w:rFonts w:ascii="Arial" w:hAnsi="Arial" w:cs="Arial"/>
      <w:color w:val="2F6790"/>
      <w:sz w:val="11"/>
      <w:szCs w:val="11"/>
      <w:u w:val="none"/>
      <w:effect w:val="none"/>
    </w:rPr>
  </w:style>
  <w:style w:type="character" w:customStyle="1" w:styleId="ConsPlusNormal0">
    <w:name w:val="ConsPlusNormal Знак"/>
    <w:link w:val="ConsPlusNormal"/>
    <w:locked/>
    <w:rsid w:val="00303ED3"/>
    <w:rPr>
      <w:rFonts w:ascii="Arial" w:eastAsia="Times New Roman" w:hAnsi="Arial" w:cs="Arial"/>
      <w:lang w:val="ru-RU" w:eastAsia="ru-RU" w:bidi="ar-SA"/>
    </w:rPr>
  </w:style>
  <w:style w:type="character" w:customStyle="1" w:styleId="apple-converted-space">
    <w:name w:val="apple-converted-space"/>
    <w:basedOn w:val="a0"/>
    <w:rsid w:val="000741DE"/>
  </w:style>
</w:styles>
</file>

<file path=word/webSettings.xml><?xml version="1.0" encoding="utf-8"?>
<w:webSettings xmlns:r="http://schemas.openxmlformats.org/officeDocument/2006/relationships" xmlns:w="http://schemas.openxmlformats.org/wordprocessingml/2006/main">
  <w:divs>
    <w:div w:id="549417251">
      <w:bodyDiv w:val="1"/>
      <w:marLeft w:val="0"/>
      <w:marRight w:val="0"/>
      <w:marTop w:val="0"/>
      <w:marBottom w:val="0"/>
      <w:divBdr>
        <w:top w:val="none" w:sz="0" w:space="0" w:color="auto"/>
        <w:left w:val="none" w:sz="0" w:space="0" w:color="auto"/>
        <w:bottom w:val="none" w:sz="0" w:space="0" w:color="auto"/>
        <w:right w:val="none" w:sz="0" w:space="0" w:color="auto"/>
      </w:divBdr>
    </w:div>
    <w:div w:id="618100900">
      <w:bodyDiv w:val="1"/>
      <w:marLeft w:val="0"/>
      <w:marRight w:val="0"/>
      <w:marTop w:val="0"/>
      <w:marBottom w:val="0"/>
      <w:divBdr>
        <w:top w:val="none" w:sz="0" w:space="0" w:color="auto"/>
        <w:left w:val="none" w:sz="0" w:space="0" w:color="auto"/>
        <w:bottom w:val="none" w:sz="0" w:space="0" w:color="auto"/>
        <w:right w:val="none" w:sz="0" w:space="0" w:color="auto"/>
      </w:divBdr>
    </w:div>
    <w:div w:id="870530058">
      <w:bodyDiv w:val="1"/>
      <w:marLeft w:val="0"/>
      <w:marRight w:val="0"/>
      <w:marTop w:val="0"/>
      <w:marBottom w:val="0"/>
      <w:divBdr>
        <w:top w:val="none" w:sz="0" w:space="0" w:color="auto"/>
        <w:left w:val="none" w:sz="0" w:space="0" w:color="auto"/>
        <w:bottom w:val="none" w:sz="0" w:space="0" w:color="auto"/>
        <w:right w:val="none" w:sz="0" w:space="0" w:color="auto"/>
      </w:divBdr>
    </w:div>
    <w:div w:id="1427652732">
      <w:bodyDiv w:val="1"/>
      <w:marLeft w:val="0"/>
      <w:marRight w:val="0"/>
      <w:marTop w:val="0"/>
      <w:marBottom w:val="0"/>
      <w:divBdr>
        <w:top w:val="none" w:sz="0" w:space="0" w:color="auto"/>
        <w:left w:val="none" w:sz="0" w:space="0" w:color="auto"/>
        <w:bottom w:val="none" w:sz="0" w:space="0" w:color="auto"/>
        <w:right w:val="none" w:sz="0" w:space="0" w:color="auto"/>
      </w:divBdr>
    </w:div>
    <w:div w:id="171927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75DE2C9B25144F8E32E8BF121EFF37068746F9DEF1694D7AF925B09DD3C90434BAA999825464BFK2N6I" TargetMode="External"/><Relationship Id="rId13" Type="http://schemas.openxmlformats.org/officeDocument/2006/relationships/hyperlink" Target="http://www.consultant.ru/document/cons_doc_LAW_10699/0108932a3c6234f73590b25799588ada492deb2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10699/6411e005f539b666d6f360f202cb7b1c23fe27c3/" TargetMode="Externa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0699/7cb5d9b7f75fd72853e0610988cc9f6fdd08802e/" TargetMode="External"/><Relationship Id="rId5" Type="http://schemas.openxmlformats.org/officeDocument/2006/relationships/webSettings" Target="webSettings.xml"/><Relationship Id="rId15" Type="http://schemas.openxmlformats.org/officeDocument/2006/relationships/hyperlink" Target="http://www.consultant.ru/document/cons_doc_LAW_34661/f61ff313afecf81a91a43d729c2df55c1d6a1533/" TargetMode="External"/><Relationship Id="rId10" Type="http://schemas.openxmlformats.org/officeDocument/2006/relationships/hyperlink" Target="consultantplus://offline/ref=9D75A7EB353FBDB9064712A7F07C55837BFADBFB74D10279943FB7EBA9995DB17EBEA825107Dz9I8M" TargetMode="External"/><Relationship Id="rId4" Type="http://schemas.openxmlformats.org/officeDocument/2006/relationships/settings" Target="settings.xml"/><Relationship Id="rId9" Type="http://schemas.openxmlformats.org/officeDocument/2006/relationships/hyperlink" Target="consultantplus://offline/ref=9D75A7EB353FBDB9064712A7F07C55837BFADBFB74D10279943FB7EBA9995DB17EBEA825107Fz9IFM" TargetMode="External"/><Relationship Id="rId14" Type="http://schemas.openxmlformats.org/officeDocument/2006/relationships/hyperlink" Target="http://www.consultant.ru/document/cons_doc_LAW_10699/a74ca4364cb5aa0d95db2b7636907af350ab52c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57E98-971D-406E-B1B0-3723AA852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11</Pages>
  <Words>3962</Words>
  <Characters>22586</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Ломанова Н.Н.</dc:creator>
  <cp:lastModifiedBy>Admin</cp:lastModifiedBy>
  <cp:revision>48</cp:revision>
  <cp:lastPrinted>2016-04-01T08:21:00Z</cp:lastPrinted>
  <dcterms:created xsi:type="dcterms:W3CDTF">2017-03-01T12:28:00Z</dcterms:created>
  <dcterms:modified xsi:type="dcterms:W3CDTF">2018-10-15T10:01:00Z</dcterms:modified>
</cp:coreProperties>
</file>