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93" w:rsidRDefault="00980693" w:rsidP="00980693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35 от 08.09.2016 г. о внесении изменений в решение об установлении земельного налога</w:t>
      </w:r>
    </w:p>
    <w:bookmarkEnd w:id="0"/>
    <w:p w:rsidR="00980693" w:rsidRDefault="00980693" w:rsidP="00980693">
      <w:pPr>
        <w:pStyle w:val="print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Решение № 35 от 08.09.2016 г. о внесении изменений в решение об установлении земельного налог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Решение № 35 от 08.09.2016 г. о внесении изменений в решение об установлении земельного налог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93" w:rsidRDefault="00980693" w:rsidP="00980693">
      <w:pPr>
        <w:pStyle w:val="email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93" w:rsidRDefault="00980693" w:rsidP="00980693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«08» 09 2016 года                                                                                № 35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О внесении изменений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 </w:t>
      </w:r>
      <w:r>
        <w:rPr>
          <w:rFonts w:ascii="Arial" w:hAnsi="Arial" w:cs="Arial"/>
          <w:color w:val="333333"/>
          <w:sz w:val="19"/>
          <w:szCs w:val="19"/>
        </w:rPr>
        <w:br/>
        <w:t>от 28 октября  2014 года № 8 «Об установлении земельного налога»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Налоговым кодексом Российской Федерации, руководствуясь Уставом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 Внести изменения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28 октября 2014 года № 8 «Об установлении земельного налога», изложив  пункт 2 в следующей редакции:</w:t>
      </w:r>
      <w:r>
        <w:rPr>
          <w:rFonts w:ascii="Arial" w:hAnsi="Arial" w:cs="Arial"/>
          <w:color w:val="333333"/>
          <w:sz w:val="19"/>
          <w:szCs w:val="19"/>
        </w:rPr>
        <w:br/>
        <w:t>«2. Установить ставки земельного налога в следующих размерах:</w:t>
      </w:r>
      <w:r>
        <w:rPr>
          <w:rFonts w:ascii="Arial" w:hAnsi="Arial" w:cs="Arial"/>
          <w:color w:val="333333"/>
          <w:sz w:val="19"/>
          <w:szCs w:val="19"/>
        </w:rPr>
        <w:br/>
        <w:t>1) 0,3 % от кадастровой стоимости в отношении земельных участков: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>
        <w:rPr>
          <w:rFonts w:ascii="Arial" w:hAnsi="Arial" w:cs="Arial"/>
          <w:color w:val="333333"/>
          <w:sz w:val="19"/>
          <w:szCs w:val="19"/>
        </w:rPr>
        <w:br/>
        <w:t>2) 1,5 процента в отношении прочих земельных участков.»</w:t>
      </w:r>
      <w:r>
        <w:rPr>
          <w:rFonts w:ascii="Arial" w:hAnsi="Arial" w:cs="Arial"/>
          <w:color w:val="333333"/>
          <w:sz w:val="19"/>
          <w:szCs w:val="19"/>
        </w:rPr>
        <w:br/>
        <w:t xml:space="preserve">2. Считать утратившим силу пункт 5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28 октября 2014 года № 8 «Об установлении земельного налога».</w:t>
      </w:r>
      <w:r>
        <w:rPr>
          <w:rFonts w:ascii="Arial" w:hAnsi="Arial" w:cs="Arial"/>
          <w:color w:val="333333"/>
          <w:sz w:val="19"/>
          <w:szCs w:val="19"/>
        </w:rPr>
        <w:br/>
        <w:t>3.Настоящее решение обнародовать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  <w:t xml:space="preserve">4. Контроль за выполнением настоящего решения возложить на    председателя комиссии по вопросам экономики, бюджету, финансам, налогам, распоряжению муниципальной собственностью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Т.Б.</w:t>
      </w:r>
      <w:r>
        <w:rPr>
          <w:rFonts w:ascii="Arial" w:hAnsi="Arial" w:cs="Arial"/>
          <w:color w:val="333333"/>
          <w:sz w:val="19"/>
          <w:szCs w:val="19"/>
        </w:rPr>
        <w:br/>
        <w:t>5. Настоящее решение вступает в силу со дня его обнародования и распространяется на правоотношения, возникшие с 1 января 2016 года.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                         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</w:p>
    <w:p w:rsidR="00251257" w:rsidRPr="00980693" w:rsidRDefault="00251257" w:rsidP="00980693"/>
    <w:sectPr w:rsidR="00251257" w:rsidRPr="009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251257"/>
    <w:rsid w:val="003C209D"/>
    <w:rsid w:val="004B2C53"/>
    <w:rsid w:val="00980693"/>
    <w:rsid w:val="00B0760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0fad9e80f59af67994b55b6eff2c7fb5af00b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47-reshenie-35-ot-08-09-2016-g-o-vnesenii-izmenenij-v-reshenie-ob-ustanovlenii-zemelnogo-nalog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2018-08-07T07:00:00Z</dcterms:created>
  <dcterms:modified xsi:type="dcterms:W3CDTF">2018-08-07T07:00:00Z</dcterms:modified>
</cp:coreProperties>
</file>