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955D6" w14:textId="77777777" w:rsidR="004434FB" w:rsidRDefault="004434FB" w:rsidP="004434FB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Совет Старонижестеблиевского сельского поселения</w:t>
      </w:r>
    </w:p>
    <w:p w14:paraId="5CDEB1E8" w14:textId="77777777" w:rsidR="004434FB" w:rsidRDefault="004434FB" w:rsidP="004434FB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</w:t>
      </w:r>
    </w:p>
    <w:p w14:paraId="665BEFD7" w14:textId="77777777" w:rsidR="004434FB" w:rsidRDefault="004434FB" w:rsidP="004434FB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00CEDC9" w14:textId="77777777" w:rsidR="004434FB" w:rsidRDefault="004434FB" w:rsidP="004434FB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РЕШЕНИЕ</w:t>
      </w:r>
    </w:p>
    <w:p w14:paraId="3B0B1A53" w14:textId="77777777" w:rsidR="004434FB" w:rsidRDefault="004434FB" w:rsidP="004434FB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33FDC7FB" w14:textId="77777777" w:rsidR="004434FB" w:rsidRDefault="004434FB" w:rsidP="004434FB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«23» декабря 2015 г                                                                       № 42</w:t>
      </w:r>
    </w:p>
    <w:p w14:paraId="29EDBC41" w14:textId="77777777" w:rsidR="004434FB" w:rsidRDefault="004434FB" w:rsidP="004434FB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станица Старонижестеблиевская</w:t>
      </w:r>
    </w:p>
    <w:p w14:paraId="205BDBD0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F0C7800" w14:textId="77777777" w:rsidR="004434FB" w:rsidRDefault="004434FB" w:rsidP="004434FB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О внесении изменений в решение  Совета Старонижестеблиевского сельского поселения Красноармейского района  от 25 июля 2013 года</w:t>
      </w:r>
    </w:p>
    <w:p w14:paraId="1C64961B" w14:textId="77777777" w:rsidR="004434FB" w:rsidRDefault="004434FB" w:rsidP="004434FB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№ 21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t>«</w:t>
      </w: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Об утверждении Положения о порядке владения, пользования и распоряжения имуществом, находящимся в муниципальной собственности Старонижестеблиевского сельского поселения Красноармейского района»</w:t>
      </w:r>
    </w:p>
    <w:p w14:paraId="59DF5842" w14:textId="77777777" w:rsidR="004434FB" w:rsidRDefault="004434FB" w:rsidP="004434FB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849BCA2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FD678D4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В  целях  приведения  муниципальных правовых актов в соответствие с действующим  законодательством Российской Федерации, Уставом Старонижестеблиевского сельского поселения Совет Старонижестеблиевского сельского поселения Красноармейского  района решил:</w:t>
      </w:r>
    </w:p>
    <w:p w14:paraId="11E63F06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1.  Пункт 10.1дополнить подпунктами:</w:t>
      </w:r>
    </w:p>
    <w:p w14:paraId="490C9322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- «10.1.1. Государственное и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государственную или муниципальную собственность акций акционерных обществ, в уставный капитал которых вносится государственное или муниципальное имущество, либо акций, долей в уставном капитале хозяйственных обществ, созданных путем преобразования государственных и муниципальных унитарных предприятий)»;</w:t>
      </w:r>
    </w:p>
    <w:p w14:paraId="027563E9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- «10.1.2. «В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акций, в случае создания общества с ограниченной ответственностью - размер и номинальная стоимость доли единственного учредителя общества с ограниченной ответственностью - Российской Федерации, субъекта Российской Федерации или муниципального образования.»</w:t>
      </w:r>
    </w:p>
    <w:p w14:paraId="6C868BFA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lastRenderedPageBreak/>
        <w:t>2. Пункт 10.6. дополнить подпунктом «10.6.1.  Используются следующие способы приватизации муниципального имущества:</w:t>
      </w:r>
    </w:p>
    <w:p w14:paraId="00B4E7B8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1) преобразование унитарного предприятия в акционерное общество;</w:t>
      </w:r>
    </w:p>
    <w:p w14:paraId="372A25A2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1.1) преобразование унитарного предприятия в общество с ограниченной ответственностью;</w:t>
      </w:r>
    </w:p>
    <w:p w14:paraId="66F27CA3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2) продажа государственного или муниципального имущества на аукционе;</w:t>
      </w:r>
    </w:p>
    <w:p w14:paraId="7FA454C6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3) продажа акций акционерных обществ на специализированном аукционе;</w:t>
      </w:r>
    </w:p>
    <w:p w14:paraId="5E552EC8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4) продажа государственного или муниципального имущества на конкурсе;</w:t>
      </w:r>
    </w:p>
    <w:p w14:paraId="04F09C6E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5) продажа за пределами территории Российской Федерации находящихся в государственной собственности акций акционерных обществ;)</w:t>
      </w:r>
    </w:p>
    <w:p w14:paraId="1DADDF69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6) продажа государственного или муниципального имущества посредством публичного предложения;</w:t>
      </w:r>
    </w:p>
    <w:p w14:paraId="32608282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7) продажа государственного или муниципального имущества без объявления цены;</w:t>
      </w:r>
    </w:p>
    <w:p w14:paraId="3B7B7404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8) внесение государственного или муниципального имущества в качестве вклада в уставные капиталы акционерных обществ;</w:t>
      </w:r>
    </w:p>
    <w:p w14:paraId="0A1E9F8A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9) продажа акций акционерных обществ по результатам доверительного управления.»</w:t>
      </w:r>
    </w:p>
    <w:p w14:paraId="53DB1BB1" w14:textId="77777777" w:rsidR="004434FB" w:rsidRDefault="004434FB" w:rsidP="004434FB">
      <w:pPr>
        <w:pStyle w:val="a3"/>
        <w:spacing w:before="225" w:beforeAutospacing="0" w:after="225" w:afterAutospacing="0"/>
        <w:ind w:left="1134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3.Пункт 10.14. дополнить подпунктами:</w:t>
      </w:r>
    </w:p>
    <w:p w14:paraId="17C235BC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- «10.14.1. Информация о приватизации государственного или муниципального имущества, указанная в настоящем пункте, подлежит размещению на официальных сайтах в сети "Интернет". Информация о результатах сделок приватизации муниципального имущества подлежит размещению на сайтах «Интернет» в течении десяти дней со дня совершения указанных сделок».</w:t>
      </w:r>
    </w:p>
    <w:p w14:paraId="10943E5F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- «10.14.2.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аукциона;</w:t>
      </w:r>
    </w:p>
    <w:p w14:paraId="22298A85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- «10.14.2. В течение пяти рабочих дней с даты подведения итогов аукциона с победителем аукциона заключается договор купли-продажи»;</w:t>
      </w:r>
    </w:p>
    <w:p w14:paraId="2EB3D926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- «10.14.3. Для участия в продаже посредством публичного предложения претендент вносит задаток в размере 20 процентов начальной цены, указанной в информационном сообщении о продаже государственного или муниципального имущества.</w:t>
      </w:r>
    </w:p>
    <w:p w14:paraId="449E4F8F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lastRenderedPageBreak/>
        <w:t>Документом, подтверждающим поступление задатка на счет, указанный в информационном сообщении, является выписка с этого счета».</w:t>
      </w:r>
    </w:p>
    <w:p w14:paraId="085F091A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4. Контроль  за  выполнением  настоящего  решения  возложить  на  постоянную  комиссию  по  вопросам  экономики,  бюджету,  налогам и распоряжению  муниципальной  собственностью (Ткаченко)</w:t>
      </w:r>
    </w:p>
    <w:p w14:paraId="40ECF05B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5. Решение  вступает в силу  со дня его обнародования.</w:t>
      </w:r>
    </w:p>
    <w:p w14:paraId="5CCD9897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Председатель Совета</w:t>
      </w:r>
    </w:p>
    <w:p w14:paraId="5663C846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</w:p>
    <w:p w14:paraId="4D070317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сельского поселения</w:t>
      </w:r>
    </w:p>
    <w:p w14:paraId="210E6525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                                                                Т.В.Дьяченко</w:t>
      </w:r>
    </w:p>
    <w:p w14:paraId="404B0379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18D11A4B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Глава</w:t>
      </w:r>
    </w:p>
    <w:p w14:paraId="28EA60DA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</w:p>
    <w:p w14:paraId="4292481D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сельского поселения</w:t>
      </w:r>
    </w:p>
    <w:p w14:paraId="00E54DDE" w14:textId="77777777" w:rsidR="004434FB" w:rsidRDefault="004434FB" w:rsidP="004434FB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                                                             В.В.Новак</w:t>
      </w:r>
    </w:p>
    <w:p w14:paraId="47B04834" w14:textId="77777777" w:rsidR="00CD298B" w:rsidRDefault="004434FB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31"/>
    <w:rsid w:val="004434FB"/>
    <w:rsid w:val="00CB250D"/>
    <w:rsid w:val="00CE2931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641F2-60CA-483A-A6C1-6ACD913B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5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2018-08-21T06:04:00Z</dcterms:created>
  <dcterms:modified xsi:type="dcterms:W3CDTF">2018-08-21T06:04:00Z</dcterms:modified>
</cp:coreProperties>
</file>