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доходах, об имуществе и обязательствах имущественного характера</w:t>
      </w:r>
    </w:p>
    <w:p w:rsidR="004C0790" w:rsidRDefault="00C71E13" w:rsidP="008A1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муниципальных служащих администрации </w:t>
      </w:r>
      <w:r w:rsidR="008A1B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Старонижестеблиевского </w:t>
      </w:r>
    </w:p>
    <w:p w:rsidR="00C71E13" w:rsidRPr="004C0790" w:rsidRDefault="008A1BEF" w:rsidP="004C0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сельского поселения Красноармейского района </w:t>
      </w:r>
      <w:r w:rsidR="004A747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 31 декабря 2013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  <w:proofErr w:type="gramEnd"/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313"/>
        <w:gridCol w:w="2327"/>
        <w:gridCol w:w="90"/>
        <w:gridCol w:w="2141"/>
        <w:gridCol w:w="1993"/>
        <w:gridCol w:w="1692"/>
      </w:tblGrid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</w:t>
            </w: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страна расположения)</w:t>
            </w:r>
          </w:p>
        </w:tc>
        <w:tc>
          <w:tcPr>
            <w:tcW w:w="1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2013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пользовании</w:t>
            </w:r>
          </w:p>
        </w:tc>
        <w:tc>
          <w:tcPr>
            <w:tcW w:w="1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F26B9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Арутюн</w:t>
            </w:r>
            <w:r w:rsidR="000867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ова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181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Инна Николаевна – специалист 1 категории по работе с ЛПХ и КФХ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2CD" w:rsidRPr="008572CD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для ЛПХ, индивидуальная,</w:t>
            </w:r>
          </w:p>
          <w:p w:rsidR="008572CD" w:rsidRPr="008572CD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2846,РФ</w:t>
            </w:r>
          </w:p>
          <w:p w:rsidR="00037F09" w:rsidRDefault="00037F09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5AF8" w:rsidRPr="0085557C" w:rsidRDefault="00705AF8" w:rsidP="00037F09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86C" w:rsidRDefault="004F486C" w:rsidP="004F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1944, (1/2</w:t>
            </w: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РФ</w:t>
            </w:r>
          </w:p>
          <w:p w:rsidR="004F486C" w:rsidRDefault="004F486C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F486C" w:rsidRDefault="004F486C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C71E13" w:rsidRDefault="004F486C" w:rsidP="004F486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 (1/2 доля), РФ</w:t>
            </w:r>
          </w:p>
          <w:p w:rsidR="00C04413" w:rsidRDefault="00C04413" w:rsidP="004F486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413" w:rsidRPr="004F486C" w:rsidRDefault="00C04413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5E21A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188032,17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B9658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58E" w:rsidRPr="00FE55D1" w:rsidRDefault="00B9658E" w:rsidP="00B965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B9658E" w:rsidRPr="00037F09" w:rsidRDefault="00B9658E" w:rsidP="00B965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1944,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B9658E" w:rsidRDefault="00B9658E" w:rsidP="00B965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7B8E" w:rsidRPr="00037F09" w:rsidRDefault="00B9658E" w:rsidP="00B37B8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="00FE5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74,2,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="00B37B8E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B9658E" w:rsidRDefault="00C71E13" w:rsidP="00FE55D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Default="00897D3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легковой автомобиль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5249C" w:rsidRPr="00FE55D1" w:rsidRDefault="0015249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CitroenC4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FE55D1" w:rsidRDefault="005079B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224741,05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9BC" w:rsidRPr="00037F09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1944, </w:t>
            </w:r>
          </w:p>
          <w:p w:rsidR="005079BC" w:rsidRPr="00037F09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(1/2 доля), РФ</w:t>
            </w:r>
          </w:p>
          <w:p w:rsidR="005079BC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79BC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1E13" w:rsidRPr="005079BC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 74,2 (1/2 доля),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641898" w:rsidRDefault="005079BC" w:rsidP="006418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9B1E53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8C7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8C7B57" w:rsidRPr="00C71E13" w:rsidTr="008C7B57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9BC" w:rsidRPr="00FE55D1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5079BC" w:rsidRPr="00037F09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1944,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5079BC" w:rsidRDefault="005079BC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7B57" w:rsidRPr="00C71E13" w:rsidRDefault="005079BC" w:rsidP="0050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74,2,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641898" w:rsidRDefault="005079BC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897628" w:rsidRDefault="002D057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Балмашева</w:t>
            </w:r>
            <w:proofErr w:type="spellEnd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 – специалист 2 категории общего отдела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628" w:rsidRPr="00897628" w:rsidRDefault="00021DE2" w:rsidP="008976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7D4" w:rsidRPr="00021DE2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безвозмездное пользование, </w:t>
            </w:r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(1/2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8C7B57" w:rsidRPr="00C71E13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безвозмездное пользование, </w:t>
            </w:r>
            <w:proofErr w:type="gramStart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½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502612" w:rsidRDefault="00021DE2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280544,57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8C7B57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C7E" w:rsidRDefault="00502612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(1/2 доля), 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3916A2" w:rsidP="00391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2000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103FB0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 w:rsidR="002D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8C7B57" w:rsidRPr="00F34C7E" w:rsidRDefault="00502612" w:rsidP="00F3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(1/2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доля), 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Москвич ИЖ 2715,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Default="002D3FC8" w:rsidP="002D3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</w:t>
            </w:r>
            <w:r w:rsidR="006D3E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автомобиль ВАЗ 2107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Pr="00C71E13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021DE2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585055,47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Килафлы</w:t>
            </w:r>
            <w:proofErr w:type="spellEnd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Григорьевна – специалист 1 категории по бухгалтерскому учету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8C7B57" w:rsidRPr="00C71E13" w:rsidRDefault="00056177" w:rsidP="00056177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72,0,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05617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203319,26</w:t>
            </w:r>
          </w:p>
        </w:tc>
      </w:tr>
      <w:tr w:rsidR="002448C6" w:rsidRPr="00C71E13" w:rsidTr="002448C6">
        <w:trPr>
          <w:trHeight w:val="397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64" w:rsidRPr="00FE55D1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E95A64" w:rsidRPr="00037F09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E95A64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5A64" w:rsidRPr="00E95A64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2448C6" w:rsidRDefault="00056177" w:rsidP="00E95A6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="00E95A64"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5A64"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A64"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354" w:rsidRDefault="00604354" w:rsidP="0060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ВАЗ 21703,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05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0561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08000,0</w:t>
            </w:r>
          </w:p>
        </w:tc>
      </w:tr>
      <w:tr w:rsidR="002448C6" w:rsidRPr="00C71E13" w:rsidTr="002448C6">
        <w:trPr>
          <w:trHeight w:val="522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есовершеннолетний сын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D1420E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</w:p>
          <w:p w:rsidR="00D1420E" w:rsidRDefault="00D1420E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420E" w:rsidRDefault="00D1420E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77" w:rsidRPr="00FE55D1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056177" w:rsidRPr="00037F09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056177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48C6" w:rsidRPr="00056177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0855E5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3175D" w:rsidRPr="00C71E13" w:rsidTr="007701CB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Коваленко Татьяна Алексеевна – начальник отдела по бухгалтерскому учету и финансам, главный бухгалтер</w:t>
            </w:r>
          </w:p>
        </w:tc>
      </w:tr>
      <w:tr w:rsidR="0013175D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85" w:rsidRDefault="000E6E85" w:rsidP="000E6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13175D" w:rsidRPr="00C71E13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25" w:rsidRPr="00FE55D1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37025" w:rsidRPr="00037F09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37025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7025" w:rsidRPr="00437025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13175D" w:rsidRDefault="00437025" w:rsidP="0043702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8E54A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4A3" w:rsidRDefault="000E6E8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349297,6</w:t>
            </w:r>
          </w:p>
        </w:tc>
      </w:tr>
      <w:tr w:rsidR="006D3E2C" w:rsidRPr="00C71E13" w:rsidTr="001872B5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6D3E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FE55D1" w:rsidRDefault="006D3E2C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D3E2C" w:rsidRPr="00037F09" w:rsidRDefault="006D3E2C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D3E2C" w:rsidRDefault="006D3E2C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3E2C" w:rsidRPr="00437025" w:rsidRDefault="006D3E2C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3E2C" w:rsidRDefault="006D3E2C" w:rsidP="00065CC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0E6E85" w:rsidRDefault="00604354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ВАЗ 2106, </w:t>
            </w:r>
            <w:proofErr w:type="gramStart"/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0E6E85" w:rsidRDefault="000E6E85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6E85" w:rsidRPr="000E6E85" w:rsidRDefault="00604354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</w:t>
            </w:r>
            <w:r w:rsidR="000E6E85"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ХЮНДАЙ</w:t>
            </w:r>
          </w:p>
          <w:p w:rsidR="000E6E85" w:rsidRPr="000E6E85" w:rsidRDefault="000E6E85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АКЦЕНТ</w:t>
            </w:r>
          </w:p>
          <w:p w:rsidR="006D3E2C" w:rsidRPr="00C71E13" w:rsidRDefault="00604354" w:rsidP="000E6E85">
            <w:pPr>
              <w:pStyle w:val="a7"/>
              <w:rPr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604354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04354" w:rsidRPr="00C71E13" w:rsidTr="00DE4AED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354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604354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ес</w:t>
            </w:r>
            <w:r w:rsidR="006E04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овер</w:t>
            </w:r>
            <w:r w:rsidR="006E04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олетняя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дочь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2700,  РФ</w:t>
            </w: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жилой дом, безвозмездное </w:t>
            </w:r>
            <w:r w:rsid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7D63" w:rsidRPr="00BA7D63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D1420E" w:rsidRPr="00C71E13" w:rsidTr="00BA14F1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20E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0E" w:rsidRPr="00C71E13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0E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Корнева Лидия Евгеньевна – главный специалист по финансовым вопросам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BA7D63" w:rsidRPr="00BA7D63" w:rsidRDefault="00A453E1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BA7D63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1730,  РФ</w:t>
            </w:r>
          </w:p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 w:rsid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3E2C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158,2, </w:t>
            </w: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4F23BB" w:rsidRPr="00C71E13" w:rsidRDefault="004F23BB" w:rsidP="00BA7D63">
            <w:pPr>
              <w:pStyle w:val="a7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BA7D6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BA7D6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7E7D1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226678,18</w:t>
            </w:r>
          </w:p>
        </w:tc>
      </w:tr>
      <w:tr w:rsidR="000855E5" w:rsidRPr="00C71E13" w:rsidTr="008B1727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5E5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08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5E5" w:rsidRPr="000855E5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D3E2C" w:rsidRDefault="000855E5" w:rsidP="000855E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0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7E7D1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45943,14</w:t>
            </w:r>
          </w:p>
        </w:tc>
      </w:tr>
      <w:tr w:rsidR="004F23BB" w:rsidRPr="00C71E13" w:rsidTr="005117C8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BB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3BB" w:rsidRPr="004F23BB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D3E2C" w:rsidRDefault="004F23BB" w:rsidP="004F23BB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4F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2E1AD9" w:rsidRPr="00C71E13" w:rsidTr="00877AB3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AD9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AD9" w:rsidRPr="00C71E13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AD9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Лысенкова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Сергеевна – специалист 1 категории по делам несовершеннолетних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вартира,</w:t>
            </w:r>
          </w:p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ндивидуальная, </w:t>
            </w:r>
          </w:p>
          <w:p w:rsid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7E7D18" w:rsidRDefault="007E7D18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7D18" w:rsidRPr="00C71E13" w:rsidRDefault="007E7D18" w:rsidP="00A453E1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7E7D1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47999,97</w:t>
            </w:r>
          </w:p>
        </w:tc>
      </w:tr>
      <w:tr w:rsidR="00A453E1" w:rsidRPr="00C71E13" w:rsidTr="004E2B64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6D3E2C" w:rsidRDefault="00A453E1" w:rsidP="00A453E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7E7D1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535007,57</w:t>
            </w:r>
          </w:p>
        </w:tc>
      </w:tr>
      <w:tr w:rsidR="00A453E1" w:rsidRPr="00C71E13" w:rsidTr="00417AA8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A45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A453E1" w:rsidRDefault="00A453E1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A453E1" w:rsidRPr="00A453E1" w:rsidRDefault="00A453E1" w:rsidP="00065CC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A453E1" w:rsidRDefault="00A453E1" w:rsidP="00065CC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065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CA252B" w:rsidRPr="00C71E13" w:rsidTr="00F751BB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52B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52B" w:rsidRPr="00C71E13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52B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Мухина Оксана Ивановна – главный специалист по юридическим вопросам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7E7D18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A04" w:rsidRPr="00037F09" w:rsidRDefault="007E7D18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1987,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="00452A04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</w:p>
          <w:p w:rsidR="00A453E1" w:rsidRDefault="007E7D18" w:rsidP="0016052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79,9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7E7D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25883,82</w:t>
            </w:r>
          </w:p>
        </w:tc>
      </w:tr>
      <w:tr w:rsidR="006E04BA" w:rsidRPr="00C71E13" w:rsidTr="004A1520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BA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4BA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4BA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1987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53E1" w:rsidRPr="007E7D18" w:rsidRDefault="00452A04" w:rsidP="007E7D1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79,9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E3717D" w:rsidRPr="00C71E13" w:rsidTr="00D83C2D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17D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17D" w:rsidRPr="00C71E13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17D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Ольга Николаевна-</w:t>
            </w:r>
            <w:r w:rsidR="00C936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специалист 1 категории общего отдела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C936F4" w:rsidRDefault="00C936F4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452A04" w:rsidRDefault="00452A04" w:rsidP="00C93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C936F4" w:rsidRPr="00BA7D63" w:rsidRDefault="008964F8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1268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453E1" w:rsidRPr="00452A04" w:rsidRDefault="008964F8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53,3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936F4"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8964F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218941,62</w:t>
            </w:r>
          </w:p>
        </w:tc>
      </w:tr>
      <w:tr w:rsidR="00C936F4" w:rsidRPr="00C71E13" w:rsidTr="000374C3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Pr="00C71E13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Нимченко Андрей Степанович – главный специалист по земельным отношениям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A453E1" w:rsidRPr="004D1B4D" w:rsidRDefault="008964F8" w:rsidP="00896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84,0</w:t>
            </w:r>
            <w:r w:rsidR="004D1B4D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B4D"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(1/2 доля),</w:t>
            </w:r>
            <w:r w:rsidR="004D1B4D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93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ВАЗ 21124,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8964F8" w:rsidP="00896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223470</w:t>
            </w:r>
            <w:r w:rsidR="00C936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</w:tr>
      <w:tr w:rsidR="004D1B4D" w:rsidRPr="00C71E13" w:rsidTr="001760B7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B4D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C71E13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супруга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Default="004D1B4D" w:rsidP="004D1B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B5F"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 w:rsidR="006B2B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B2B5F"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D1B4D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B4D" w:rsidRPr="004D1B4D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D1B4D" w:rsidRPr="004D1B4D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</w:p>
          <w:p w:rsidR="00A453E1" w:rsidRDefault="00787889" w:rsidP="004D1B4D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CA52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</w:t>
            </w:r>
            <w:r w:rsidR="004D1B4D"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D1B4D" w:rsidRPr="004D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4D1B4D"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CA52B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97852</w:t>
            </w:r>
          </w:p>
        </w:tc>
      </w:tr>
      <w:tr w:rsidR="0088173A" w:rsidRPr="00C71E13" w:rsidTr="00286F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73A" w:rsidRDefault="0088173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73A" w:rsidRPr="000D183C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8173A"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73A" w:rsidRPr="000D183C" w:rsidRDefault="0088173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Супрун Елена Анатольевна – специалист 1 категории по доходам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D878A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53E1" w:rsidRPr="00D47767" w:rsidRDefault="00452A04" w:rsidP="00D4776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D878A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10233,42</w:t>
            </w:r>
          </w:p>
        </w:tc>
      </w:tr>
      <w:tr w:rsidR="006B1570" w:rsidRPr="00C71E13" w:rsidTr="002823F6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70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70" w:rsidRPr="00C71E13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70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00, 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</w:p>
          <w:p w:rsidR="00452A04" w:rsidRPr="00452A04" w:rsidRDefault="00452A04" w:rsidP="00452A0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47,0,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59" w:rsidRDefault="001B6359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452A04" w:rsidRPr="00C71E13" w:rsidRDefault="001B6359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GEELY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jl</w:t>
            </w:r>
            <w:proofErr w:type="spellEnd"/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715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U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30873,72</w:t>
            </w:r>
          </w:p>
        </w:tc>
      </w:tr>
      <w:tr w:rsidR="00452A04" w:rsidRPr="00C71E13" w:rsidTr="003D6267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D47767" w:rsidRDefault="00452A04" w:rsidP="001B635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041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452A04" w:rsidRPr="00C71E13" w:rsidTr="0042162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Супрун Наталья Валентиновна – начальник общего отдела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жи</w:t>
            </w:r>
            <w:r w:rsidR="001B6359">
              <w:rPr>
                <w:color w:val="000000"/>
                <w:sz w:val="27"/>
                <w:szCs w:val="27"/>
              </w:rPr>
              <w:t xml:space="preserve">лой дом, долевая,  ½ доля, </w:t>
            </w:r>
            <w:r w:rsidR="001B6359" w:rsidRPr="001B6359">
              <w:rPr>
                <w:color w:val="000000"/>
                <w:sz w:val="27"/>
                <w:szCs w:val="27"/>
              </w:rPr>
              <w:t>72.</w:t>
            </w:r>
            <w:r w:rsidR="001B6359"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5D3910" w:rsidRDefault="00452A04" w:rsidP="00CC557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88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452A04" w:rsidRDefault="00452A04" w:rsidP="0088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Volkswagen</w:t>
            </w:r>
            <w:r w:rsidRPr="00F16A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Passat</w:t>
            </w:r>
            <w:proofErr w:type="spellEnd"/>
            <w:r w:rsidR="001B6359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B</w:t>
            </w:r>
            <w:r w:rsidR="001B6359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индивидуальная</w:t>
            </w:r>
          </w:p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336003.38</w:t>
            </w:r>
          </w:p>
        </w:tc>
      </w:tr>
      <w:tr w:rsidR="00452A04" w:rsidRPr="00C71E13" w:rsidTr="001166E8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 xml:space="preserve">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жилой дом, долевая,  ½ доля, </w:t>
            </w:r>
            <w:r w:rsidR="001B6359">
              <w:rPr>
                <w:color w:val="000000"/>
                <w:sz w:val="27"/>
                <w:szCs w:val="27"/>
              </w:rPr>
              <w:t>47,0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420640.25</w:t>
            </w:r>
          </w:p>
        </w:tc>
      </w:tr>
      <w:tr w:rsidR="00452A04" w:rsidRPr="00C71E13" w:rsidTr="00390B6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жи</w:t>
            </w:r>
            <w:r w:rsidR="001B6359">
              <w:rPr>
                <w:color w:val="000000"/>
                <w:sz w:val="27"/>
                <w:szCs w:val="27"/>
              </w:rPr>
              <w:t xml:space="preserve">лой дом, долевая,  ½ доля, </w:t>
            </w:r>
            <w:r w:rsidR="001B6359" w:rsidRPr="001B6359">
              <w:rPr>
                <w:color w:val="000000"/>
                <w:sz w:val="27"/>
                <w:szCs w:val="27"/>
              </w:rPr>
              <w:t>72.</w:t>
            </w:r>
            <w:r w:rsidR="001B6359"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1162.0</w:t>
            </w:r>
          </w:p>
        </w:tc>
      </w:tr>
      <w:tr w:rsidR="00452A04" w:rsidRPr="00C71E13" w:rsidTr="00B24D84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Елена Егоровна – заместитель главы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5D39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5D3910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52A04" w:rsidRPr="005D3910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</w:p>
          <w:p w:rsidR="00452A04" w:rsidRDefault="001B6359" w:rsidP="005D391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52A04"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452A04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1B6359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68642.91</w:t>
            </w:r>
          </w:p>
        </w:tc>
      </w:tr>
      <w:tr w:rsidR="00452A04" w:rsidRPr="00C71E13" w:rsidTr="00312FD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2A04" w:rsidRDefault="001B6359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100.8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52A04"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452A04" w:rsidRPr="00F163C2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2E573E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Peugeot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408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452A04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09474.46</w:t>
            </w:r>
          </w:p>
        </w:tc>
      </w:tr>
      <w:tr w:rsidR="00452A04" w:rsidRPr="00C71E13" w:rsidTr="0055324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5B00A2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C62EA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Шутка Ирина Васильевна</w:t>
            </w:r>
            <w:r w:rsidR="00160521"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главный специалист по социально-экономическим вопросам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 43,67</w:t>
            </w:r>
          </w:p>
          <w:p w:rsidR="00452A04" w:rsidRPr="00C71E13" w:rsidRDefault="00452A04" w:rsidP="00A26D6E">
            <w:pPr>
              <w:pStyle w:val="a7"/>
              <w:rPr>
                <w:sz w:val="27"/>
                <w:szCs w:val="27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E66129" w:rsidRDefault="00452A04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A26D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C62EA" w:rsidRDefault="00CC62EA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218234.38</w:t>
            </w:r>
          </w:p>
        </w:tc>
      </w:tr>
      <w:tr w:rsidR="00577B46" w:rsidRPr="00C71E13" w:rsidTr="000B1391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41,36</w:t>
            </w:r>
          </w:p>
          <w:p w:rsidR="00452A04" w:rsidRDefault="00452A04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EB7DCE" w:rsidRDefault="00EB7DCE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7DCE" w:rsidRPr="00C71E13" w:rsidRDefault="00EB7DCE" w:rsidP="00A26D6E">
            <w:pPr>
              <w:pStyle w:val="a7"/>
              <w:rPr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аренда, 1500,РФ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A26D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C62EA" w:rsidRDefault="00CC62EA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432231.0</w:t>
            </w:r>
          </w:p>
        </w:tc>
      </w:tr>
      <w:tr w:rsidR="00CC62EA" w:rsidRPr="00C71E13" w:rsidTr="008468A5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62EA" w:rsidRDefault="00CC62E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Pr="00CC62EA" w:rsidRDefault="00CC62E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14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Pr="00CC62EA" w:rsidRDefault="00CC62EA" w:rsidP="00CC62E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6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Надежда Юрьевн</w:t>
            </w:r>
            <w:proofErr w:type="gramStart"/>
            <w:r w:rsidRPr="00CC6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специалист 1 категории по градостроительной деятельности</w:t>
            </w:r>
          </w:p>
        </w:tc>
      </w:tr>
      <w:tr w:rsidR="00CC62EA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62EA" w:rsidRDefault="00CC62E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Pr="00C71E13" w:rsidRDefault="00CC62E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Pr="00E66129" w:rsidRDefault="00CC62EA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FE55D1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B46" w:rsidRPr="00037F09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1100,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2EA" w:rsidRP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доля),95,7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Default="00577B46" w:rsidP="00A26D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Pr="00CC62EA" w:rsidRDefault="00577B46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107627,11</w:t>
            </w:r>
          </w:p>
        </w:tc>
      </w:tr>
      <w:tr w:rsidR="00577B46" w:rsidRPr="00C71E13" w:rsidTr="00C44879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C62EA" w:rsidRDefault="00577B46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</w:t>
            </w:r>
          </w:p>
        </w:tc>
      </w:tr>
      <w:tr w:rsidR="00577B4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FE55D1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B46" w:rsidRPr="00037F09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1100,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B46" w:rsidRDefault="00577B46" w:rsidP="00577B46">
            <w:pPr>
              <w:pStyle w:val="a4"/>
              <w:rPr>
                <w:color w:val="000000"/>
                <w:sz w:val="27"/>
                <w:szCs w:val="27"/>
              </w:rPr>
            </w:pPr>
            <w:r w:rsidRPr="00452A04">
              <w:rPr>
                <w:sz w:val="28"/>
                <w:szCs w:val="28"/>
              </w:rPr>
              <w:t>жилой дом, безвозмездное пользование,</w:t>
            </w:r>
            <w:r>
              <w:rPr>
                <w:sz w:val="28"/>
                <w:szCs w:val="28"/>
              </w:rPr>
              <w:t xml:space="preserve"> (1/2 доля),95,7</w:t>
            </w:r>
            <w:r w:rsidRPr="00452A04">
              <w:rPr>
                <w:sz w:val="28"/>
                <w:szCs w:val="28"/>
              </w:rPr>
              <w:t xml:space="preserve">  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A26D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C62EA" w:rsidRDefault="00577B46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55800,0</w:t>
            </w:r>
          </w:p>
        </w:tc>
      </w:tr>
      <w:tr w:rsidR="00577B46" w:rsidRPr="00C71E13" w:rsidTr="00243C4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577B4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A26D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FE55D1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B46" w:rsidRPr="00037F09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1100,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РФ</w:t>
            </w:r>
          </w:p>
          <w:p w:rsidR="00577B46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B46" w:rsidRPr="00037F09" w:rsidRDefault="00577B46" w:rsidP="00577B4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доля),95,7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A26D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EB7DCE" w:rsidP="00A26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1DE2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56177"/>
    <w:rsid w:val="00060759"/>
    <w:rsid w:val="00060BCB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E6E85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249C"/>
    <w:rsid w:val="001533CB"/>
    <w:rsid w:val="00153787"/>
    <w:rsid w:val="00154F9D"/>
    <w:rsid w:val="00160521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359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2A04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472"/>
    <w:rsid w:val="004A76E2"/>
    <w:rsid w:val="004B1783"/>
    <w:rsid w:val="004B193B"/>
    <w:rsid w:val="004B28DF"/>
    <w:rsid w:val="004B31E8"/>
    <w:rsid w:val="004B4099"/>
    <w:rsid w:val="004B60C4"/>
    <w:rsid w:val="004C0790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B4D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079BC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4C86"/>
    <w:rsid w:val="005659DA"/>
    <w:rsid w:val="0056683C"/>
    <w:rsid w:val="00570EB2"/>
    <w:rsid w:val="005724A4"/>
    <w:rsid w:val="00572C02"/>
    <w:rsid w:val="00572EF7"/>
    <w:rsid w:val="005743B3"/>
    <w:rsid w:val="00576508"/>
    <w:rsid w:val="00577B46"/>
    <w:rsid w:val="00577E89"/>
    <w:rsid w:val="00581045"/>
    <w:rsid w:val="00583FC7"/>
    <w:rsid w:val="005840EF"/>
    <w:rsid w:val="00584862"/>
    <w:rsid w:val="00584D65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A2D"/>
    <w:rsid w:val="005E03E4"/>
    <w:rsid w:val="005E0BFD"/>
    <w:rsid w:val="005E21AE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1898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6012"/>
    <w:rsid w:val="006970A9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8788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E7D18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64F8"/>
    <w:rsid w:val="008970E7"/>
    <w:rsid w:val="00897628"/>
    <w:rsid w:val="0089766B"/>
    <w:rsid w:val="00897D35"/>
    <w:rsid w:val="008A067C"/>
    <w:rsid w:val="008A1BEF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87B00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A7D63"/>
    <w:rsid w:val="00BB02A7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2BE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5574"/>
    <w:rsid w:val="00CC62EA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6F78"/>
    <w:rsid w:val="00D47767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0E9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5A64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B7DCE"/>
    <w:rsid w:val="00EC0586"/>
    <w:rsid w:val="00EC0F94"/>
    <w:rsid w:val="00EC1CC4"/>
    <w:rsid w:val="00EC417B"/>
    <w:rsid w:val="00EC4EEE"/>
    <w:rsid w:val="00EC693F"/>
    <w:rsid w:val="00ED12B7"/>
    <w:rsid w:val="00ED3A90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504C"/>
    <w:rsid w:val="00F1561C"/>
    <w:rsid w:val="00F16046"/>
    <w:rsid w:val="00F163C2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1361-F985-45C3-8EE2-E34E33B4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104</cp:revision>
  <cp:lastPrinted>2013-05-27T11:03:00Z</cp:lastPrinted>
  <dcterms:created xsi:type="dcterms:W3CDTF">2013-05-27T10:04:00Z</dcterms:created>
  <dcterms:modified xsi:type="dcterms:W3CDTF">2014-10-30T13:16:00Z</dcterms:modified>
</cp:coreProperties>
</file>